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3D288" w14:textId="77777777" w:rsidR="00F00116" w:rsidRPr="00CC3A53" w:rsidRDefault="00F00116" w:rsidP="001B39C3">
      <w:pPr>
        <w:rPr>
          <w:rFonts w:cs="Poppins"/>
          <w:color w:val="000000"/>
        </w:rPr>
      </w:pPr>
    </w:p>
    <w:p w14:paraId="3A106FBE" w14:textId="77777777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l"/>
        </w:rPr>
        <w:drawing>
          <wp:inline distT="0" distB="0" distL="0" distR="0" wp14:anchorId="02A10A4C" wp14:editId="7714B0D7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l"/>
        </w:rPr>
        <w:br w:type="textWrapping" w:clear="all"/>
      </w:r>
    </w:p>
    <w:p w14:paraId="239B98AD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3C2B5672" w14:textId="77777777" w:rsidR="00C47325" w:rsidRPr="009860E8" w:rsidRDefault="00C47325" w:rsidP="00C47325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OLE_LINK3"/>
      <w:bookmarkStart w:id="2" w:name="OLE_LINK4"/>
      <w:r>
        <w:rPr>
          <w:rFonts w:cs="Poppins"/>
          <w:i/>
          <w:color w:val="595959" w:themeColor="text1" w:themeTint="A6"/>
          <w:sz w:val="28"/>
          <w:szCs w:val="24"/>
        </w:rPr>
        <w:t>C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 xml:space="preserve">yfrowa Transformacja dla </w:t>
      </w:r>
      <w:r>
        <w:rPr>
          <w:rFonts w:cs="Poppins"/>
          <w:i/>
          <w:color w:val="595959" w:themeColor="text1" w:themeTint="A6"/>
          <w:sz w:val="28"/>
          <w:szCs w:val="24"/>
        </w:rPr>
        <w:t>D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 A</w:t>
      </w:r>
      <w:r w:rsidRPr="009860E8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Pr="009860E8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65A014E6" w14:textId="77777777" w:rsidR="00C47325" w:rsidRPr="009860E8" w:rsidRDefault="00C47325" w:rsidP="00C47325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3" w:name="_Hlk218674738"/>
      <w:bookmarkEnd w:id="0"/>
      <w:r w:rsidRPr="009860E8">
        <w:rPr>
          <w:color w:val="595959" w:themeColor="text1" w:themeTint="A6"/>
          <w:sz w:val="28"/>
          <w:szCs w:val="24"/>
        </w:rPr>
        <w:t>Nr projektu</w:t>
      </w:r>
      <w:bookmarkEnd w:id="3"/>
      <w:r w:rsidRPr="009860E8">
        <w:rPr>
          <w:color w:val="595959" w:themeColor="text1" w:themeTint="A6"/>
          <w:sz w:val="28"/>
          <w:szCs w:val="24"/>
        </w:rPr>
        <w:t xml:space="preserve"> 101167990</w:t>
      </w:r>
    </w:p>
    <w:p w14:paraId="494EB251" w14:textId="77777777" w:rsidR="00C47325" w:rsidRPr="009860E8" w:rsidRDefault="00C47325" w:rsidP="00C47325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6B1BA371" w14:textId="77777777" w:rsidR="00C47325" w:rsidRPr="009860E8" w:rsidRDefault="00C47325" w:rsidP="00C47325">
      <w:pPr>
        <w:ind w:firstLine="0"/>
        <w:jc w:val="center"/>
        <w:rPr>
          <w:rFonts w:cs="Poppins"/>
          <w:b/>
          <w:sz w:val="36"/>
          <w:szCs w:val="24"/>
        </w:rPr>
      </w:pPr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>Train the Trainer Toolki</w:t>
      </w:r>
      <w:r>
        <w:rPr>
          <w:rFonts w:cs="Poppins"/>
          <w:b/>
          <w:sz w:val="36"/>
          <w:szCs w:val="24"/>
        </w:rPr>
        <w:t>t</w:t>
      </w:r>
    </w:p>
    <w:p w14:paraId="352ACF25" w14:textId="5F9A14A8" w:rsidR="00146A1B" w:rsidRPr="00C47325" w:rsidRDefault="00146A1B" w:rsidP="00146A1B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 w:rsidRPr="00C47325">
        <w:rPr>
          <w:rFonts w:cs="Poppins"/>
          <w:sz w:val="32"/>
          <w:szCs w:val="32"/>
          <w:lang w:val="pl"/>
        </w:rPr>
        <w:t xml:space="preserve">Moduł 2: Rozwiązania cyfrowe </w:t>
      </w:r>
      <w:r w:rsidR="00CC3A3C" w:rsidRPr="00C47325">
        <w:rPr>
          <w:rFonts w:cs="Poppins"/>
          <w:sz w:val="32"/>
          <w:szCs w:val="32"/>
          <w:lang w:val="pl"/>
        </w:rPr>
        <w:t xml:space="preserve">zwiększające </w:t>
      </w:r>
      <w:r w:rsidRPr="00C47325">
        <w:rPr>
          <w:rFonts w:cs="Poppins"/>
          <w:sz w:val="32"/>
          <w:szCs w:val="32"/>
          <w:lang w:val="pl"/>
        </w:rPr>
        <w:t>dostępność</w:t>
      </w:r>
    </w:p>
    <w:bookmarkEnd w:id="1"/>
    <w:bookmarkEnd w:id="2"/>
    <w:p w14:paraId="165CCD49" w14:textId="79CC8A24" w:rsidR="00CB7601" w:rsidRPr="00C47325" w:rsidRDefault="00C47325" w:rsidP="00C47325">
      <w:pPr>
        <w:ind w:firstLine="0"/>
        <w:jc w:val="center"/>
        <w:rPr>
          <w:rFonts w:cs="Poppins"/>
          <w:sz w:val="28"/>
          <w:szCs w:val="28"/>
        </w:rPr>
      </w:pPr>
      <w:r w:rsidRPr="00C47325">
        <w:rPr>
          <w:rFonts w:cs="Poppins"/>
          <w:sz w:val="28"/>
          <w:szCs w:val="28"/>
        </w:rPr>
        <w:t>-</w:t>
      </w:r>
      <w:r>
        <w:rPr>
          <w:rFonts w:cs="Poppins"/>
          <w:sz w:val="28"/>
          <w:szCs w:val="28"/>
        </w:rPr>
        <w:t xml:space="preserve"> </w:t>
      </w:r>
      <w:r w:rsidR="0039457B" w:rsidRPr="00C47325">
        <w:rPr>
          <w:rFonts w:cs="Poppins"/>
          <w:sz w:val="28"/>
          <w:szCs w:val="28"/>
        </w:rPr>
        <w:t>Dostępność obiektów i usług oraz rozwiązania technologiczne wspierające jej poprawę</w:t>
      </w:r>
      <w:bookmarkStart w:id="4" w:name="_Hlk186318967"/>
      <w:r w:rsidR="00CB7601" w:rsidRPr="00C47325">
        <w:rPr>
          <w:rFonts w:cs="Poppins"/>
          <w:b/>
          <w:bCs/>
          <w:color w:val="3E762A"/>
          <w:sz w:val="28"/>
          <w:szCs w:val="28"/>
          <w:lang w:val="pl"/>
        </w:rPr>
        <w:br w:type="page"/>
      </w:r>
    </w:p>
    <w:p w14:paraId="046AAE1C" w14:textId="77777777" w:rsidR="00C47325" w:rsidRPr="009860E8" w:rsidRDefault="00C47325" w:rsidP="00C47325">
      <w:pPr>
        <w:spacing w:line="276" w:lineRule="auto"/>
        <w:rPr>
          <w:rFonts w:cs="Poppins"/>
          <w:b/>
          <w:bCs/>
          <w:color w:val="3E762A"/>
        </w:rPr>
      </w:pPr>
      <w:bookmarkStart w:id="5" w:name="_Toc183511817"/>
      <w:bookmarkEnd w:id="4"/>
      <w:r>
        <w:rPr>
          <w:b/>
          <w:bCs/>
          <w:color w:val="3E762A"/>
        </w:rPr>
        <w:lastRenderedPageBreak/>
        <w:t>Zastrzeżenie</w:t>
      </w:r>
    </w:p>
    <w:p w14:paraId="13399536" w14:textId="0BA623BE" w:rsidR="008A0453" w:rsidRPr="00E600CC" w:rsidRDefault="00C47325" w:rsidP="00C47325">
      <w:pPr>
        <w:spacing w:line="276" w:lineRule="auto"/>
        <w:rPr>
          <w:rFonts w:cs="Poppins"/>
          <w:i/>
          <w:iCs/>
          <w:color w:val="000000"/>
          <w:lang w:val="pl-PL"/>
        </w:rPr>
      </w:pPr>
      <w:bookmarkStart w:id="6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6"/>
      <w:r w:rsidRPr="00B50BDC">
        <w:rPr>
          <w:i/>
          <w:iCs/>
        </w:rPr>
        <w:tab/>
      </w:r>
    </w:p>
    <w:p w14:paraId="231DE6DA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D2DEF71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647AF5E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71FA9E0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54C4D29C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1DD09B84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6EADF8E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5B8F4B29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3435869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9A378ED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F63128F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56CBD875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53BD88B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3EF36BF" w14:textId="77777777" w:rsidR="008A0453" w:rsidRPr="00E600CC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B140697" w14:textId="77777777" w:rsidR="008A0453" w:rsidRPr="00E600CC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r>
        <w:rPr>
          <w:rFonts w:cs="Poppins"/>
          <w:i/>
          <w:iCs/>
          <w:color w:val="000000"/>
          <w:lang w:val="pl"/>
        </w:rPr>
        <w:br w:type="page"/>
      </w:r>
    </w:p>
    <w:bookmarkEnd w:id="5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b/>
          <w:lang w:val="fr-BE"/>
        </w:rPr>
      </w:sdtEndPr>
      <w:sdtContent>
        <w:p w14:paraId="5A4DBA74" w14:textId="77777777" w:rsidR="00D47453" w:rsidRPr="002C793E" w:rsidRDefault="00D47453" w:rsidP="00951177">
          <w:pPr>
            <w:pStyle w:val="Nagwekspisutreci"/>
            <w:rPr>
              <w:rFonts w:ascii="Poppins" w:hAnsi="Poppins" w:cs="Poppins"/>
              <w:b/>
              <w:color w:val="3E762A"/>
              <w:sz w:val="22"/>
              <w:szCs w:val="22"/>
            </w:rPr>
          </w:pPr>
          <w:r w:rsidRPr="002C793E">
            <w:rPr>
              <w:rFonts w:ascii="Poppins" w:hAnsi="Poppins" w:cs="Poppins"/>
              <w:b/>
              <w:color w:val="3E762A"/>
              <w:sz w:val="22"/>
              <w:szCs w:val="22"/>
              <w:lang w:val="pl"/>
            </w:rPr>
            <w:t>Spis treści</w:t>
          </w:r>
        </w:p>
        <w:p w14:paraId="6BA75274" w14:textId="2C8EE9B9" w:rsidR="00CB2F97" w:rsidRPr="00CB2F97" w:rsidRDefault="00D47453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r w:rsidRPr="00CB2F97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"/>
            </w:rPr>
            <w:fldChar w:fldCharType="begin"/>
          </w:r>
          <w:r w:rsidRPr="00CB2F97">
            <w:rPr>
              <w:rFonts w:cs="Poppins"/>
              <w:b w:val="0"/>
              <w:bCs w:val="0"/>
              <w:i w:val="0"/>
              <w:iCs w:val="0"/>
              <w:sz w:val="22"/>
              <w:szCs w:val="22"/>
            </w:rPr>
            <w:instrText xml:space="preserve"> TOC \o "1-3" \h \z \u </w:instrText>
          </w:r>
          <w:r w:rsidRPr="00CB2F97">
            <w:rPr>
              <w:rFonts w:cs="Poppins"/>
              <w:b w:val="0"/>
              <w:bCs w:val="0"/>
              <w:i w:val="0"/>
              <w:iCs w:val="0"/>
              <w:sz w:val="22"/>
              <w:szCs w:val="22"/>
            </w:rPr>
            <w:fldChar w:fldCharType="separate"/>
          </w:r>
          <w:hyperlink w:anchor="_Toc219536213" w:history="1">
            <w:r w:rsidR="00CB2F97" w:rsidRPr="00CB2F97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>1.</w:t>
            </w:r>
            <w:r w:rsidR="00CB2F97" w:rsidRPr="00CB2F9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="00CB2F97" w:rsidRPr="00CB2F97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"/>
              </w:rPr>
              <w:t>Wprowadzenie</w:t>
            </w:r>
            <w:r w:rsidR="00CB2F97"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B2F97"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B2F97"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_Toc219536213 \h </w:instrText>
            </w:r>
            <w:r w:rsidR="00CB2F97"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="00CB2F97"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CB2F97"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="00CB2F97"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131977" w14:textId="544DD0BA" w:rsidR="00CB2F97" w:rsidRPr="00CB2F97" w:rsidRDefault="00CB2F9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536214" w:history="1">
            <w:r w:rsidRPr="00CB2F97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2.</w:t>
            </w:r>
            <w:r w:rsidRPr="00CB2F9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CB2F97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"/>
              </w:rPr>
              <w:t>Dostępność w turystyce wiejskiej i społecznej</w:t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_Toc219536214 \h </w:instrText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C49E4F" w14:textId="5B61979C" w:rsidR="00CB2F97" w:rsidRPr="00CB2F97" w:rsidRDefault="00CB2F9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536215" w:history="1">
            <w:r w:rsidRPr="00CB2F97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3.</w:t>
            </w:r>
            <w:r w:rsidRPr="00CB2F9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CB2F97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"/>
              </w:rPr>
              <w:t>Rozwiązania praktyczne i narzędzia cyfrowe zwiększające dostępność</w:t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_Toc219536215 \h </w:instrText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5</w:t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1F9F965" w14:textId="50CBA88D" w:rsidR="00CB2F97" w:rsidRPr="00CB2F97" w:rsidRDefault="00CB2F9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536216" w:history="1">
            <w:r w:rsidRPr="00CB2F97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4.</w:t>
            </w:r>
            <w:r w:rsidRPr="00CB2F9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CB2F97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"/>
              </w:rPr>
              <w:t>Dobre praktyki i warsztaty oparte na doświadczeniu: postaw się w sytuacji gościa</w:t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_Toc219536216 \h </w:instrText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5</w:t>
            </w:r>
            <w:r w:rsidRPr="00CB2F9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3F22287" w14:textId="6DE1501C" w:rsidR="00C05AA3" w:rsidRPr="00F8541E" w:rsidRDefault="00D47453" w:rsidP="00F8541E">
          <w:pPr>
            <w:spacing w:line="276" w:lineRule="auto"/>
          </w:pPr>
          <w:r w:rsidRPr="00CB2F97">
            <w:rPr>
              <w:rFonts w:cs="Poppins"/>
            </w:rPr>
            <w:fldChar w:fldCharType="end"/>
          </w:r>
        </w:p>
      </w:sdtContent>
    </w:sdt>
    <w:p w14:paraId="0B237734" w14:textId="77777777" w:rsidR="001B39C3" w:rsidRDefault="001B39C3" w:rsidP="00951177">
      <w:pPr>
        <w:spacing w:line="276" w:lineRule="auto"/>
        <w:rPr>
          <w:rFonts w:cs="Poppins"/>
        </w:rPr>
      </w:pPr>
    </w:p>
    <w:p w14:paraId="6AA0B76A" w14:textId="77777777" w:rsidR="00720B76" w:rsidRDefault="00720B76" w:rsidP="00951177">
      <w:pPr>
        <w:spacing w:line="276" w:lineRule="auto"/>
        <w:rPr>
          <w:rFonts w:cs="Poppins"/>
        </w:rPr>
      </w:pPr>
    </w:p>
    <w:p w14:paraId="32A9602F" w14:textId="77777777" w:rsidR="00720B76" w:rsidRDefault="00720B76" w:rsidP="00951177">
      <w:pPr>
        <w:spacing w:line="276" w:lineRule="auto"/>
        <w:rPr>
          <w:rFonts w:cs="Poppins"/>
        </w:rPr>
      </w:pPr>
    </w:p>
    <w:p w14:paraId="26DBBC86" w14:textId="77777777" w:rsidR="00720B76" w:rsidRDefault="00720B76" w:rsidP="00951177">
      <w:pPr>
        <w:spacing w:line="276" w:lineRule="auto"/>
        <w:rPr>
          <w:rFonts w:cs="Poppins"/>
        </w:rPr>
      </w:pPr>
    </w:p>
    <w:p w14:paraId="56DC252A" w14:textId="77777777" w:rsidR="00720B76" w:rsidRDefault="00720B76" w:rsidP="00951177">
      <w:pPr>
        <w:spacing w:line="276" w:lineRule="auto"/>
        <w:rPr>
          <w:rFonts w:cs="Poppins"/>
        </w:rPr>
      </w:pPr>
    </w:p>
    <w:p w14:paraId="568A96D8" w14:textId="77777777" w:rsidR="00720B76" w:rsidRDefault="00720B76" w:rsidP="00951177">
      <w:pPr>
        <w:spacing w:line="276" w:lineRule="auto"/>
        <w:rPr>
          <w:rFonts w:cs="Poppins"/>
        </w:rPr>
      </w:pPr>
    </w:p>
    <w:p w14:paraId="1DC9CD77" w14:textId="77777777" w:rsidR="00720B76" w:rsidRDefault="00720B76" w:rsidP="00951177">
      <w:pPr>
        <w:spacing w:line="276" w:lineRule="auto"/>
        <w:rPr>
          <w:rFonts w:cs="Poppins"/>
        </w:rPr>
      </w:pPr>
    </w:p>
    <w:p w14:paraId="61DBFE68" w14:textId="77777777" w:rsidR="00720B76" w:rsidRDefault="00720B76" w:rsidP="00951177">
      <w:pPr>
        <w:spacing w:line="276" w:lineRule="auto"/>
        <w:rPr>
          <w:rFonts w:cs="Poppins"/>
        </w:rPr>
      </w:pPr>
    </w:p>
    <w:p w14:paraId="4FBBD41E" w14:textId="77777777" w:rsidR="00720B76" w:rsidRDefault="00720B76" w:rsidP="00951177">
      <w:pPr>
        <w:spacing w:line="276" w:lineRule="auto"/>
        <w:ind w:firstLine="0"/>
        <w:rPr>
          <w:rFonts w:cs="Poppins"/>
        </w:rPr>
      </w:pPr>
    </w:p>
    <w:p w14:paraId="73C551CC" w14:textId="77777777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</w:rPr>
      </w:pPr>
      <w:bookmarkStart w:id="7" w:name="_Toc183511818"/>
      <w:r>
        <w:rPr>
          <w:lang w:val="pl"/>
        </w:rPr>
        <w:br w:type="page"/>
      </w:r>
    </w:p>
    <w:p w14:paraId="73DFE336" w14:textId="77777777" w:rsidR="00146A1B" w:rsidRPr="001035C3" w:rsidRDefault="00146A1B" w:rsidP="001035C3">
      <w:pPr>
        <w:pStyle w:val="Nagwek1"/>
        <w:numPr>
          <w:ilvl w:val="0"/>
          <w:numId w:val="4"/>
        </w:numPr>
        <w:spacing w:line="276" w:lineRule="auto"/>
        <w:ind w:left="357" w:hanging="357"/>
      </w:pPr>
      <w:bookmarkStart w:id="8" w:name="_Toc219536213"/>
      <w:bookmarkEnd w:id="7"/>
      <w:r>
        <w:rPr>
          <w:bCs/>
          <w:lang w:val="pl"/>
        </w:rPr>
        <w:lastRenderedPageBreak/>
        <w:t>Wprowadzenie</w:t>
      </w:r>
      <w:bookmarkEnd w:id="8"/>
    </w:p>
    <w:p w14:paraId="6F1C823B" w14:textId="20DDA410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Spółdzielnia socjalna San </w:t>
      </w:r>
      <w:proofErr w:type="spellStart"/>
      <w:r>
        <w:rPr>
          <w:lang w:val="pl"/>
        </w:rPr>
        <w:t>Vitale</w:t>
      </w:r>
      <w:proofErr w:type="spellEnd"/>
      <w:r>
        <w:rPr>
          <w:lang w:val="pl"/>
        </w:rPr>
        <w:t xml:space="preserve"> (Włochy) od lat działa w obszarach integracji społecznej, hotelarstwa i turystyki społecznej, poświęcając szczególną uwagę kwestiom dostępności i innowacji cyfrowych. </w:t>
      </w:r>
      <w:r w:rsidR="00C47325">
        <w:rPr>
          <w:lang w:val="pl"/>
        </w:rPr>
        <w:t>Niniejszy przewodnik</w:t>
      </w:r>
      <w:r>
        <w:rPr>
          <w:lang w:val="pl"/>
        </w:rPr>
        <w:t xml:space="preserve"> wynika </w:t>
      </w:r>
      <w:r w:rsidR="000F27D4">
        <w:rPr>
          <w:lang w:val="pl"/>
        </w:rPr>
        <w:br/>
      </w:r>
      <w:r>
        <w:rPr>
          <w:lang w:val="pl"/>
        </w:rPr>
        <w:t xml:space="preserve">z konkretnych doświadczeń </w:t>
      </w:r>
      <w:proofErr w:type="spellStart"/>
      <w:r>
        <w:rPr>
          <w:lang w:val="pl"/>
        </w:rPr>
        <w:t>Albergo</w:t>
      </w:r>
      <w:proofErr w:type="spellEnd"/>
      <w:r>
        <w:rPr>
          <w:lang w:val="pl"/>
        </w:rPr>
        <w:t xml:space="preserve"> del </w:t>
      </w:r>
      <w:proofErr w:type="spellStart"/>
      <w:r>
        <w:rPr>
          <w:lang w:val="pl"/>
        </w:rPr>
        <w:t>Cuore</w:t>
      </w:r>
      <w:proofErr w:type="spellEnd"/>
      <w:r>
        <w:rPr>
          <w:lang w:val="pl"/>
        </w:rPr>
        <w:t xml:space="preserve"> w Rawennie, obiektu noclegowego zarządzanego przez San </w:t>
      </w:r>
      <w:proofErr w:type="spellStart"/>
      <w:r>
        <w:rPr>
          <w:lang w:val="pl"/>
        </w:rPr>
        <w:t>Vitale</w:t>
      </w:r>
      <w:proofErr w:type="spellEnd"/>
      <w:r>
        <w:rPr>
          <w:lang w:val="pl"/>
        </w:rPr>
        <w:t xml:space="preserve">, który łączy wysokiej jakości usługi hotelarskie </w:t>
      </w:r>
      <w:r w:rsidR="000F27D4">
        <w:rPr>
          <w:lang w:val="pl"/>
        </w:rPr>
        <w:br/>
      </w:r>
      <w:r>
        <w:rPr>
          <w:lang w:val="pl"/>
        </w:rPr>
        <w:t xml:space="preserve">i pośrednictwo pracy dla osób w trudnej sytuacji życiowej oraz innowacyjne projekty związane z dostępnością, takie jak Blind Tag (ukryte </w:t>
      </w:r>
      <w:proofErr w:type="spellStart"/>
      <w:r>
        <w:rPr>
          <w:lang w:val="pl"/>
        </w:rPr>
        <w:t>tagowanie</w:t>
      </w:r>
      <w:proofErr w:type="spellEnd"/>
      <w:r>
        <w:rPr>
          <w:lang w:val="pl"/>
        </w:rPr>
        <w:t xml:space="preserve">), pokój sensoryczny dla osób z autyzmem oraz wykorzystanie platformy </w:t>
      </w:r>
      <w:proofErr w:type="spellStart"/>
      <w:r>
        <w:rPr>
          <w:lang w:val="pl"/>
        </w:rPr>
        <w:t>Veasyt</w:t>
      </w:r>
      <w:proofErr w:type="spellEnd"/>
      <w:r>
        <w:rPr>
          <w:lang w:val="pl"/>
        </w:rPr>
        <w:t xml:space="preserve"> Live do świadczenia usług tłumaczenia </w:t>
      </w:r>
      <w:r w:rsidR="00EA615E">
        <w:rPr>
          <w:lang w:val="pl"/>
        </w:rPr>
        <w:t>na język</w:t>
      </w:r>
      <w:r>
        <w:rPr>
          <w:lang w:val="pl"/>
        </w:rPr>
        <w:t xml:space="preserve"> migowy LIS (włoski język migowy). </w:t>
      </w:r>
    </w:p>
    <w:p w14:paraId="33BCF5C3" w14:textId="06865902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>Celem</w:t>
      </w:r>
      <w:r w:rsidR="00C47325">
        <w:rPr>
          <w:lang w:val="pl"/>
        </w:rPr>
        <w:t xml:space="preserve"> tego przewodnika</w:t>
      </w:r>
      <w:r>
        <w:rPr>
          <w:lang w:val="pl"/>
        </w:rPr>
        <w:t xml:space="preserve"> jest zaoferowanie przyszłym mentorom cyfrowym prostych i praktycznych narzędzi, które pomogą obiektom agroturystycznym i</w:t>
      </w:r>
      <w:r w:rsidR="00C47325">
        <w:rPr>
          <w:lang w:val="pl"/>
        </w:rPr>
        <w:t> </w:t>
      </w:r>
      <w:r>
        <w:rPr>
          <w:lang w:val="pl"/>
        </w:rPr>
        <w:t xml:space="preserve">wiejskim stać się bardziej dostępnymi, łącząc elementy praktyczne, niedrogie technologie i empatyczne podejście bazujące na doświadczeniu. </w:t>
      </w:r>
    </w:p>
    <w:p w14:paraId="732D1C11" w14:textId="77777777" w:rsidR="00DB48B2" w:rsidRPr="00E600CC" w:rsidRDefault="00DB48B2" w:rsidP="00FA6018">
      <w:pPr>
        <w:spacing w:line="276" w:lineRule="auto"/>
        <w:rPr>
          <w:lang w:val="pl-PL"/>
        </w:rPr>
      </w:pPr>
    </w:p>
    <w:p w14:paraId="249ABD66" w14:textId="77777777" w:rsidR="00146A1B" w:rsidRPr="00E600CC" w:rsidRDefault="00CD0199" w:rsidP="00CD0199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9" w:name="_Toc219536214"/>
      <w:r>
        <w:rPr>
          <w:bCs/>
          <w:lang w:val="pl"/>
        </w:rPr>
        <w:t>Dostępność w turystyce wiejskiej i społecznej</w:t>
      </w:r>
      <w:bookmarkEnd w:id="9"/>
      <w:r>
        <w:rPr>
          <w:bCs/>
          <w:lang w:val="pl"/>
        </w:rPr>
        <w:t xml:space="preserve"> </w:t>
      </w:r>
    </w:p>
    <w:p w14:paraId="5F60CA65" w14:textId="77777777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W pierwszej części przedstawiono temat dostępności w turystyce, wychodząc od podstawowej koncepcji: dostępność nie oznacza jedynie eliminacji barier architektonicznych, ale także tworzenie doświadczeń, które sprzyjają różnorodności. </w:t>
      </w:r>
    </w:p>
    <w:p w14:paraId="1F416474" w14:textId="77777777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Na podstawie obrazów, opowieści i praktycznych przykładów uczestnicy zastanowią się nad tym, jak sprawić, by przestrzenie, usługi i komunikacja były bardziej </w:t>
      </w:r>
      <w:proofErr w:type="spellStart"/>
      <w:r>
        <w:rPr>
          <w:lang w:val="pl"/>
        </w:rPr>
        <w:t>inkluzywne</w:t>
      </w:r>
      <w:proofErr w:type="spellEnd"/>
      <w:r>
        <w:rPr>
          <w:lang w:val="pl"/>
        </w:rPr>
        <w:t xml:space="preserve">. </w:t>
      </w:r>
    </w:p>
    <w:p w14:paraId="2AB76EDD" w14:textId="77777777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Działalność </w:t>
      </w:r>
      <w:proofErr w:type="spellStart"/>
      <w:r>
        <w:rPr>
          <w:lang w:val="pl"/>
        </w:rPr>
        <w:t>Albergo</w:t>
      </w:r>
      <w:proofErr w:type="spellEnd"/>
      <w:r>
        <w:rPr>
          <w:lang w:val="pl"/>
        </w:rPr>
        <w:t xml:space="preserve"> del </w:t>
      </w:r>
      <w:proofErr w:type="spellStart"/>
      <w:r>
        <w:rPr>
          <w:lang w:val="pl"/>
        </w:rPr>
        <w:t>Cuore</w:t>
      </w:r>
      <w:proofErr w:type="spellEnd"/>
      <w:r>
        <w:rPr>
          <w:lang w:val="pl"/>
        </w:rPr>
        <w:t xml:space="preserve"> zostanie przedstawiona jako przykład „łagodnej” turystyki: </w:t>
      </w:r>
    </w:p>
    <w:p w14:paraId="5A24DB04" w14:textId="77777777" w:rsidR="00CD0199" w:rsidRPr="00CD0199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</w:rPr>
      </w:pPr>
      <w:r>
        <w:rPr>
          <w:rFonts w:cs="Poppins"/>
          <w:kern w:val="0"/>
          <w:sz w:val="22"/>
          <w:szCs w:val="22"/>
          <w:lang w:val="pl"/>
        </w:rPr>
        <w:t xml:space="preserve">przemyślanej aranżacji przestrzeni, </w:t>
      </w:r>
    </w:p>
    <w:p w14:paraId="52F31446" w14:textId="743DFC3A" w:rsidR="00CD0199" w:rsidRPr="00E600CC" w:rsidRDefault="00EA615E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</w:rPr>
      </w:pPr>
      <w:r w:rsidRPr="00EA615E">
        <w:rPr>
          <w:rFonts w:cs="Poppins"/>
          <w:kern w:val="0"/>
          <w:sz w:val="22"/>
          <w:szCs w:val="22"/>
          <w:lang w:val="pl"/>
        </w:rPr>
        <w:t>przeszkolenia personelu z efektywnej komunikacji</w:t>
      </w:r>
      <w:r w:rsidR="00CD0199">
        <w:rPr>
          <w:rFonts w:cs="Poppins"/>
          <w:kern w:val="0"/>
          <w:sz w:val="22"/>
          <w:szCs w:val="22"/>
          <w:lang w:val="pl"/>
        </w:rPr>
        <w:t xml:space="preserve">, </w:t>
      </w:r>
    </w:p>
    <w:p w14:paraId="525DA9E1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</w:rPr>
      </w:pPr>
      <w:r>
        <w:rPr>
          <w:rFonts w:cs="Poppins"/>
          <w:kern w:val="0"/>
          <w:sz w:val="22"/>
          <w:szCs w:val="22"/>
          <w:lang w:val="pl"/>
        </w:rPr>
        <w:t xml:space="preserve">dbałości o środowisko i elementy sensoryczne (takie jak pokój sensoryczny, zaprojektowany dla osób z autyzmem). </w:t>
      </w:r>
    </w:p>
    <w:p w14:paraId="6E4AFE84" w14:textId="7BFD44DB" w:rsidR="00DB48B2" w:rsidRDefault="00CD0199" w:rsidP="00CD0199">
      <w:pPr>
        <w:spacing w:line="276" w:lineRule="auto"/>
        <w:rPr>
          <w:rFonts w:cs="Poppins"/>
          <w:lang w:val="pl"/>
        </w:rPr>
      </w:pPr>
      <w:r>
        <w:rPr>
          <w:rFonts w:cs="Poppins"/>
          <w:lang w:val="pl"/>
        </w:rPr>
        <w:lastRenderedPageBreak/>
        <w:t>Przedstawion</w:t>
      </w:r>
      <w:r w:rsidR="00C47325">
        <w:rPr>
          <w:rFonts w:cs="Poppins"/>
          <w:lang w:val="pl"/>
        </w:rPr>
        <w:t>e</w:t>
      </w:r>
      <w:r>
        <w:rPr>
          <w:rFonts w:cs="Poppins"/>
          <w:lang w:val="pl"/>
        </w:rPr>
        <w:t xml:space="preserve"> zostanie </w:t>
      </w:r>
      <w:r w:rsidR="00C47325">
        <w:rPr>
          <w:rFonts w:cs="Poppins"/>
          <w:lang w:val="pl"/>
        </w:rPr>
        <w:t xml:space="preserve">narzędzie do </w:t>
      </w:r>
      <w:r>
        <w:rPr>
          <w:rFonts w:cs="Poppins"/>
          <w:lang w:val="pl"/>
        </w:rPr>
        <w:t xml:space="preserve">samooceny – proste narzędzie, które pomaga placówkom spojrzeć na siebie z innej perspektywy, analizując trzy obszary: </w:t>
      </w:r>
      <w:r w:rsidR="00EA615E" w:rsidRPr="00EA615E">
        <w:rPr>
          <w:rFonts w:cs="Poppins"/>
          <w:lang w:val="pl"/>
        </w:rPr>
        <w:t>przestrzenie i ciągi komunikacyjne</w:t>
      </w:r>
      <w:r>
        <w:rPr>
          <w:rFonts w:cs="Poppins"/>
          <w:lang w:val="pl"/>
        </w:rPr>
        <w:t>, komunikację i recepcję oraz narzędzia cyfrowe.</w:t>
      </w:r>
    </w:p>
    <w:p w14:paraId="58EEDB11" w14:textId="77777777" w:rsidR="00C47325" w:rsidRPr="00E600CC" w:rsidRDefault="00C47325" w:rsidP="00CD0199">
      <w:pPr>
        <w:spacing w:line="276" w:lineRule="auto"/>
        <w:rPr>
          <w:rFonts w:cs="Poppins"/>
          <w:lang w:val="pl-PL"/>
        </w:rPr>
      </w:pPr>
    </w:p>
    <w:p w14:paraId="4E130FBA" w14:textId="77777777" w:rsidR="00146A1B" w:rsidRPr="00E600CC" w:rsidRDefault="00CD0199" w:rsidP="00CD0199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0" w:name="_Toc219536215"/>
      <w:r>
        <w:rPr>
          <w:bCs/>
          <w:lang w:val="pl"/>
        </w:rPr>
        <w:t>Rozwiązania praktyczne i narzędzia cyfrowe zwiększające dostępność</w:t>
      </w:r>
      <w:bookmarkEnd w:id="10"/>
      <w:r>
        <w:rPr>
          <w:bCs/>
          <w:lang w:val="pl"/>
        </w:rPr>
        <w:t xml:space="preserve"> </w:t>
      </w:r>
    </w:p>
    <w:p w14:paraId="4C4F437D" w14:textId="77777777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Część druga poświęcona jest rozwiązaniom, które przekładają zasady na działania praktyczne. San </w:t>
      </w:r>
      <w:proofErr w:type="spellStart"/>
      <w:r>
        <w:rPr>
          <w:lang w:val="pl"/>
        </w:rPr>
        <w:t>Vitale</w:t>
      </w:r>
      <w:proofErr w:type="spellEnd"/>
      <w:r>
        <w:rPr>
          <w:lang w:val="pl"/>
        </w:rPr>
        <w:t xml:space="preserve"> przedstawi rzeczywiste, skuteczne i możliwe do powielenia przykłady z kontekstu obszarów wiejskich lub agroturystyki: </w:t>
      </w:r>
    </w:p>
    <w:p w14:paraId="17DCE1FD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 xml:space="preserve">Blind Tag (ukryte </w:t>
      </w:r>
      <w:proofErr w:type="spellStart"/>
      <w:r>
        <w:rPr>
          <w:rFonts w:cs="Poppins"/>
          <w:sz w:val="22"/>
          <w:szCs w:val="22"/>
          <w:lang w:val="pl"/>
        </w:rPr>
        <w:t>tagowanie</w:t>
      </w:r>
      <w:proofErr w:type="spellEnd"/>
      <w:r>
        <w:rPr>
          <w:rFonts w:cs="Poppins"/>
          <w:sz w:val="22"/>
          <w:szCs w:val="22"/>
          <w:lang w:val="pl"/>
        </w:rPr>
        <w:t xml:space="preserve">), system </w:t>
      </w:r>
      <w:proofErr w:type="spellStart"/>
      <w:r>
        <w:rPr>
          <w:rFonts w:cs="Poppins"/>
          <w:sz w:val="22"/>
          <w:szCs w:val="22"/>
          <w:lang w:val="pl"/>
        </w:rPr>
        <w:t>tagów</w:t>
      </w:r>
      <w:proofErr w:type="spellEnd"/>
      <w:r>
        <w:rPr>
          <w:rFonts w:cs="Poppins"/>
          <w:sz w:val="22"/>
          <w:szCs w:val="22"/>
          <w:lang w:val="pl"/>
        </w:rPr>
        <w:t xml:space="preserve"> NFC i kodów QR, który umożliwia osobom z upośledzeniem wzroku orientację w przestrzeni i otrzymywanie informacji głosowych. </w:t>
      </w:r>
    </w:p>
    <w:p w14:paraId="0FD656A5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proofErr w:type="spellStart"/>
      <w:r>
        <w:rPr>
          <w:rFonts w:cs="Poppins"/>
          <w:sz w:val="22"/>
          <w:szCs w:val="22"/>
          <w:lang w:val="pl"/>
        </w:rPr>
        <w:t>Veasyt</w:t>
      </w:r>
      <w:proofErr w:type="spellEnd"/>
      <w:r>
        <w:rPr>
          <w:rFonts w:cs="Poppins"/>
          <w:sz w:val="22"/>
          <w:szCs w:val="22"/>
          <w:lang w:val="pl"/>
        </w:rPr>
        <w:t xml:space="preserve"> Live, LIS – platforma tłumaczeń wideo, która umożliwia komunikację między osobami niesłyszącymi a personelem recepcji. </w:t>
      </w:r>
    </w:p>
    <w:p w14:paraId="2CC6A01B" w14:textId="27C7C8FB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 xml:space="preserve">Pokój sensoryczny, przykład dostępności środowiskowej, komfortu i </w:t>
      </w:r>
      <w:r w:rsidR="00EA615E" w:rsidRPr="00EA615E">
        <w:rPr>
          <w:rFonts w:cs="Poppins"/>
          <w:sz w:val="22"/>
          <w:szCs w:val="22"/>
          <w:lang w:val="pl"/>
        </w:rPr>
        <w:t>dobrego samopoczucia pod względem sensorycznym</w:t>
      </w:r>
      <w:r>
        <w:rPr>
          <w:rFonts w:cs="Poppins"/>
          <w:sz w:val="22"/>
          <w:szCs w:val="22"/>
          <w:lang w:val="pl"/>
        </w:rPr>
        <w:t xml:space="preserve">. </w:t>
      </w:r>
    </w:p>
    <w:p w14:paraId="5AF8ED12" w14:textId="736EC36A" w:rsidR="00CD0199" w:rsidRPr="00CD0199" w:rsidRDefault="00CD0199" w:rsidP="00CD0199">
      <w:pPr>
        <w:spacing w:line="276" w:lineRule="auto"/>
      </w:pPr>
      <w:r>
        <w:rPr>
          <w:lang w:val="pl"/>
        </w:rPr>
        <w:t xml:space="preserve">Rozwiązania te pokazują, że nawet w niewielkich obiektach można połączyć technologię z wrażliwością, tworząc bardziej </w:t>
      </w:r>
      <w:r w:rsidR="00EA615E">
        <w:rPr>
          <w:lang w:val="pl"/>
        </w:rPr>
        <w:t>włączające</w:t>
      </w:r>
      <w:r>
        <w:rPr>
          <w:lang w:val="pl"/>
        </w:rPr>
        <w:t xml:space="preserve"> doświadczenia bez konieczności ponoszenia dużych nakładów inwestycyjnych. Dla poszerzenia międzynarodowej perspektywy projektu przytoczone zostaną również inne dobre praktyki realizowane w Europie (np. </w:t>
      </w:r>
      <w:proofErr w:type="spellStart"/>
      <w:r>
        <w:rPr>
          <w:lang w:val="pl"/>
        </w:rPr>
        <w:t>Accessible</w:t>
      </w:r>
      <w:proofErr w:type="spellEnd"/>
      <w:r>
        <w:rPr>
          <w:lang w:val="pl"/>
        </w:rPr>
        <w:t xml:space="preserve"> Portugal, </w:t>
      </w:r>
      <w:proofErr w:type="spellStart"/>
      <w:r>
        <w:rPr>
          <w:lang w:val="pl"/>
        </w:rPr>
        <w:t>Ecotourism</w:t>
      </w:r>
      <w:proofErr w:type="spellEnd"/>
      <w:r>
        <w:rPr>
          <w:lang w:val="pl"/>
        </w:rPr>
        <w:t xml:space="preserve"> Greece, </w:t>
      </w:r>
      <w:proofErr w:type="spellStart"/>
      <w:r>
        <w:rPr>
          <w:lang w:val="pl"/>
        </w:rPr>
        <w:t>Agrotourism</w:t>
      </w:r>
      <w:proofErr w:type="spellEnd"/>
      <w:r>
        <w:rPr>
          <w:lang w:val="pl"/>
        </w:rPr>
        <w:t xml:space="preserve"> </w:t>
      </w:r>
      <w:proofErr w:type="spellStart"/>
      <w:r>
        <w:rPr>
          <w:lang w:val="pl"/>
        </w:rPr>
        <w:t>Cyprus</w:t>
      </w:r>
      <w:proofErr w:type="spellEnd"/>
      <w:r>
        <w:rPr>
          <w:lang w:val="pl"/>
        </w:rPr>
        <w:t xml:space="preserve">). </w:t>
      </w:r>
    </w:p>
    <w:p w14:paraId="1AABAD66" w14:textId="77777777" w:rsidR="00DB48B2" w:rsidRPr="00FA6018" w:rsidRDefault="00DB48B2" w:rsidP="00DB48B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</w:rPr>
      </w:pPr>
    </w:p>
    <w:p w14:paraId="4727DE12" w14:textId="77777777" w:rsidR="00032440" w:rsidRPr="00E600CC" w:rsidRDefault="00CD0199" w:rsidP="00CD0199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1" w:name="_Toc219536216"/>
      <w:r>
        <w:rPr>
          <w:bCs/>
          <w:lang w:val="pl"/>
        </w:rPr>
        <w:t>Dobre praktyki i warsztaty oparte na doświadczeniu: postaw się w sytuacji gościa</w:t>
      </w:r>
      <w:bookmarkEnd w:id="11"/>
      <w:r>
        <w:rPr>
          <w:bCs/>
          <w:lang w:val="pl"/>
        </w:rPr>
        <w:t xml:space="preserve"> </w:t>
      </w:r>
    </w:p>
    <w:p w14:paraId="5F7F4555" w14:textId="77777777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Ostatnia część modułu ma charakter całkowicie praktyczny i opiera się na grze fabularnej, której celem jest umożliwienie uczestnikom bezpośredniego doświadczenia sytuacji gościa o szczególnych potrzebach. </w:t>
      </w:r>
    </w:p>
    <w:p w14:paraId="3093C431" w14:textId="250C6232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>Uczestnicy zostaną podzieleni na małe grup</w:t>
      </w:r>
      <w:r w:rsidR="007B4B04">
        <w:rPr>
          <w:lang w:val="pl"/>
        </w:rPr>
        <w:t>y</w:t>
      </w:r>
      <w:r>
        <w:rPr>
          <w:lang w:val="pl"/>
        </w:rPr>
        <w:t xml:space="preserve"> i otrzymają karty </w:t>
      </w:r>
      <w:r w:rsidR="00EA615E">
        <w:rPr>
          <w:lang w:val="pl"/>
        </w:rPr>
        <w:t>postaci</w:t>
      </w:r>
      <w:r>
        <w:rPr>
          <w:lang w:val="pl"/>
        </w:rPr>
        <w:t xml:space="preserve"> opisujące różne profile odwiedzających: </w:t>
      </w:r>
    </w:p>
    <w:p w14:paraId="2FDA5E60" w14:textId="1AEB9A9D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lastRenderedPageBreak/>
        <w:t xml:space="preserve">osoba z </w:t>
      </w:r>
      <w:r w:rsidR="007B4B04">
        <w:rPr>
          <w:rFonts w:cs="Poppins"/>
          <w:sz w:val="22"/>
          <w:szCs w:val="22"/>
          <w:lang w:val="pl"/>
        </w:rPr>
        <w:t>niepełnosprawnością</w:t>
      </w:r>
      <w:r>
        <w:rPr>
          <w:rFonts w:cs="Poppins"/>
          <w:sz w:val="22"/>
          <w:szCs w:val="22"/>
          <w:lang w:val="pl"/>
        </w:rPr>
        <w:t xml:space="preserve"> wzroku próbująca zorientować się, gdzie znajduje się recepcja, </w:t>
      </w:r>
    </w:p>
    <w:p w14:paraId="676342CB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 xml:space="preserve">osoba niesłysząca, która potrzebuje porozumieć się z personelem, </w:t>
      </w:r>
    </w:p>
    <w:p w14:paraId="66064F3E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 xml:space="preserve">gość na wózku inwalidzkim próbujący dotrzeć do pokoju, </w:t>
      </w:r>
    </w:p>
    <w:p w14:paraId="1B1AF423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 xml:space="preserve">osoba z autyzmem, która potrzebuje spokojnego miejsca, </w:t>
      </w:r>
    </w:p>
    <w:p w14:paraId="7414AACB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 xml:space="preserve">osoba z dysleksją, która musi dokonać rezerwacji online. </w:t>
      </w:r>
    </w:p>
    <w:p w14:paraId="57E923E8" w14:textId="77777777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Każda grupa wyobrazi sobie przebieg procesu zameldowania, zidentyfikuje możliwe przeszkody i zaproponuje rozwiązania lub uwagi, które sprawią, że doświadczenie będzie bardziej komfortowe. </w:t>
      </w:r>
    </w:p>
    <w:p w14:paraId="2613665B" w14:textId="0D109628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Ćwiczenie zakończy się wspólną dyskusją: każda grupa przedstawi swoje spostrzeżenia, a osoba prowadząca szkolenie połączy je z rozwiązaniami już wdrożonymi w San </w:t>
      </w:r>
      <w:proofErr w:type="spellStart"/>
      <w:r>
        <w:rPr>
          <w:lang w:val="pl"/>
        </w:rPr>
        <w:t>Vitale</w:t>
      </w:r>
      <w:proofErr w:type="spellEnd"/>
      <w:r>
        <w:rPr>
          <w:lang w:val="pl"/>
        </w:rPr>
        <w:t xml:space="preserve">, takimi jak Blind Tag, </w:t>
      </w:r>
      <w:proofErr w:type="spellStart"/>
      <w:r>
        <w:rPr>
          <w:lang w:val="pl"/>
        </w:rPr>
        <w:t>Veasyt</w:t>
      </w:r>
      <w:proofErr w:type="spellEnd"/>
      <w:r>
        <w:rPr>
          <w:lang w:val="pl"/>
        </w:rPr>
        <w:t xml:space="preserve"> Live i pokój sensoryczny, aby pokazać, jak proste pomysły mogą stać się dobrymi praktykami. W drugiej części warsztatów uczestnicy </w:t>
      </w:r>
      <w:r w:rsidR="00EA615E" w:rsidRPr="00EA615E">
        <w:rPr>
          <w:lang w:val="pl"/>
        </w:rPr>
        <w:t xml:space="preserve">otrzymają wsparcie w wypełnianiu </w:t>
      </w:r>
      <w:r>
        <w:rPr>
          <w:lang w:val="pl"/>
        </w:rPr>
        <w:t xml:space="preserve">arkusza planu poprawy dostępności, gdzie będą mogli zapisać cele, działania i środki, które chcą wprowadzić w praktyce. </w:t>
      </w:r>
    </w:p>
    <w:p w14:paraId="514A7A30" w14:textId="77777777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 </w:t>
      </w:r>
    </w:p>
    <w:p w14:paraId="313E6811" w14:textId="77777777" w:rsidR="00CD0199" w:rsidRPr="00E600CC" w:rsidRDefault="00CD0199" w:rsidP="00CD0199">
      <w:pPr>
        <w:spacing w:line="276" w:lineRule="auto"/>
        <w:rPr>
          <w:b/>
          <w:bCs/>
          <w:lang w:val="pl-PL"/>
        </w:rPr>
      </w:pPr>
      <w:r>
        <w:rPr>
          <w:b/>
          <w:bCs/>
          <w:lang w:val="pl"/>
        </w:rPr>
        <w:t xml:space="preserve">Metodologia </w:t>
      </w:r>
    </w:p>
    <w:p w14:paraId="422B2BD8" w14:textId="1D39D25E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Zajęcia prowadzone są w sposób dynamiczny i angażujący uczestników, </w:t>
      </w:r>
      <w:r w:rsidR="000F27D4">
        <w:rPr>
          <w:lang w:val="pl"/>
        </w:rPr>
        <w:br/>
      </w:r>
      <w:r>
        <w:rPr>
          <w:lang w:val="pl"/>
        </w:rPr>
        <w:t xml:space="preserve">z wykorzystaniem następujących elementów:  </w:t>
      </w:r>
    </w:p>
    <w:p w14:paraId="0D3DC4E1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 xml:space="preserve">krótkie wprowadzenia teoretyczne i demonstracyjne; </w:t>
      </w:r>
    </w:p>
    <w:p w14:paraId="15B6A330" w14:textId="77777777" w:rsidR="00CD0199" w:rsidRPr="00CD0199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l"/>
        </w:rPr>
        <w:t xml:space="preserve">przykłady wizualne i wideo; </w:t>
      </w:r>
    </w:p>
    <w:p w14:paraId="1A9F2BCD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 xml:space="preserve">ćwiczenia praktyczne i odgrywanie ról; </w:t>
      </w:r>
    </w:p>
    <w:p w14:paraId="67601643" w14:textId="12458811" w:rsidR="00CD0199" w:rsidRPr="00CD0199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l"/>
        </w:rPr>
        <w:t xml:space="preserve">dyskusja i </w:t>
      </w:r>
      <w:r w:rsidR="00EA615E" w:rsidRPr="00EA615E">
        <w:rPr>
          <w:rFonts w:cs="Poppins"/>
          <w:sz w:val="22"/>
          <w:szCs w:val="22"/>
          <w:lang w:val="pl"/>
        </w:rPr>
        <w:t>końcowe podsumowanie</w:t>
      </w:r>
      <w:r>
        <w:rPr>
          <w:rFonts w:cs="Poppins"/>
          <w:sz w:val="22"/>
          <w:szCs w:val="22"/>
          <w:lang w:val="pl"/>
        </w:rPr>
        <w:t xml:space="preserve">. </w:t>
      </w:r>
    </w:p>
    <w:p w14:paraId="5E280228" w14:textId="25A8D4B9" w:rsidR="00CD0199" w:rsidRDefault="00CD0199" w:rsidP="002C793E">
      <w:pPr>
        <w:spacing w:line="276" w:lineRule="auto"/>
        <w:rPr>
          <w:lang w:val="pl-PL"/>
        </w:rPr>
      </w:pPr>
      <w:r>
        <w:rPr>
          <w:lang w:val="pl"/>
        </w:rPr>
        <w:t xml:space="preserve">Styl jest nieformalny, ale zorientowany na wyniki: każdy uczestnik opuszcza kurs z konkretnymi narzędziami i pomysłami, które można natychmiast wprowadzić w życie. </w:t>
      </w:r>
    </w:p>
    <w:p w14:paraId="5B2D1887" w14:textId="77777777" w:rsidR="002C793E" w:rsidRPr="00E600CC" w:rsidRDefault="002C793E" w:rsidP="002C793E">
      <w:pPr>
        <w:spacing w:line="276" w:lineRule="auto"/>
        <w:rPr>
          <w:lang w:val="pl-PL"/>
        </w:rPr>
      </w:pPr>
    </w:p>
    <w:p w14:paraId="3FE798F7" w14:textId="77777777" w:rsidR="00CD0199" w:rsidRPr="00E600CC" w:rsidRDefault="00CD0199" w:rsidP="00CD0199">
      <w:pPr>
        <w:spacing w:line="276" w:lineRule="auto"/>
        <w:rPr>
          <w:b/>
          <w:bCs/>
          <w:lang w:val="pl-PL"/>
        </w:rPr>
      </w:pPr>
      <w:r>
        <w:rPr>
          <w:b/>
          <w:bCs/>
          <w:lang w:val="pl"/>
        </w:rPr>
        <w:t xml:space="preserve">Rezultaty modułu </w:t>
      </w:r>
    </w:p>
    <w:p w14:paraId="32E40CCE" w14:textId="77777777" w:rsidR="00CD0199" w:rsidRPr="00E600CC" w:rsidRDefault="00CD0199" w:rsidP="00CD0199">
      <w:pPr>
        <w:spacing w:line="276" w:lineRule="auto"/>
        <w:rPr>
          <w:lang w:val="pl-PL"/>
        </w:rPr>
      </w:pPr>
      <w:r>
        <w:rPr>
          <w:lang w:val="pl"/>
        </w:rPr>
        <w:t xml:space="preserve">Z dwudniowego szkolenia każdy uczestnik wyniesie: </w:t>
      </w:r>
    </w:p>
    <w:p w14:paraId="71CC02D7" w14:textId="63D96F55" w:rsidR="00CD0199" w:rsidRPr="00E600CC" w:rsidRDefault="007B4B04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>narzędzie</w:t>
      </w:r>
      <w:r w:rsidR="00CD0199">
        <w:rPr>
          <w:rFonts w:cs="Poppins"/>
          <w:sz w:val="22"/>
          <w:szCs w:val="22"/>
          <w:lang w:val="pl"/>
        </w:rPr>
        <w:t xml:space="preserve"> do samodzielnej oceny dostępności; </w:t>
      </w:r>
    </w:p>
    <w:p w14:paraId="3A95E14D" w14:textId="7892C2BF" w:rsidR="00CD0199" w:rsidRPr="00CD0199" w:rsidRDefault="00EA615E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l"/>
        </w:rPr>
        <w:t>a</w:t>
      </w:r>
      <w:r w:rsidR="00CD0199">
        <w:rPr>
          <w:rFonts w:cs="Poppins"/>
          <w:sz w:val="22"/>
          <w:szCs w:val="22"/>
          <w:lang w:val="pl"/>
        </w:rPr>
        <w:t xml:space="preserve">rkusz planu poprawy; </w:t>
      </w:r>
    </w:p>
    <w:p w14:paraId="22F10FBB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lastRenderedPageBreak/>
        <w:t xml:space="preserve">przykłady dobrych praktyk, które można zastosować w środowisku wiejskim; </w:t>
      </w:r>
    </w:p>
    <w:p w14:paraId="14F53AB9" w14:textId="77777777" w:rsidR="00CD0199" w:rsidRPr="00E600CC" w:rsidRDefault="00CD0199" w:rsidP="00CD0199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>
        <w:rPr>
          <w:rFonts w:cs="Poppins"/>
          <w:sz w:val="22"/>
          <w:szCs w:val="22"/>
          <w:lang w:val="pl"/>
        </w:rPr>
        <w:t xml:space="preserve">większą świadomość perspektywy osoby niepełnosprawnej. </w:t>
      </w:r>
    </w:p>
    <w:p w14:paraId="7F88EBB7" w14:textId="500D6471" w:rsidR="007B4B04" w:rsidRPr="007B4B04" w:rsidRDefault="00CD0199" w:rsidP="007B4B04">
      <w:pPr>
        <w:spacing w:line="276" w:lineRule="auto"/>
        <w:rPr>
          <w:lang w:val="pl-PL"/>
        </w:rPr>
      </w:pPr>
      <w:r>
        <w:rPr>
          <w:lang w:val="pl"/>
        </w:rPr>
        <w:t xml:space="preserve"> </w:t>
      </w:r>
    </w:p>
    <w:p w14:paraId="7EE20C12" w14:textId="77777777" w:rsidR="00032440" w:rsidRPr="00F21840" w:rsidRDefault="00CD0199" w:rsidP="00F21840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l"/>
        </w:rPr>
        <w:t xml:space="preserve">Struktura modułu </w:t>
      </w:r>
      <w:proofErr w:type="spellStart"/>
      <w:r>
        <w:rPr>
          <w:rFonts w:eastAsia="Times New Roman"/>
          <w:iCs w:val="0"/>
          <w:lang w:val="pl"/>
        </w:rPr>
        <w:t>TtT</w:t>
      </w:r>
      <w:proofErr w:type="spellEnd"/>
    </w:p>
    <w:p w14:paraId="40F61D34" w14:textId="77777777" w:rsidR="00CD0199" w:rsidRPr="00E600CC" w:rsidRDefault="00CD0199" w:rsidP="00CD0199">
      <w:pPr>
        <w:spacing w:line="276" w:lineRule="auto"/>
        <w:rPr>
          <w:rFonts w:cs="Poppins"/>
          <w:lang w:val="pl-PL"/>
        </w:rPr>
      </w:pPr>
      <w:r>
        <w:rPr>
          <w:rFonts w:cs="Poppins"/>
          <w:lang w:val="pl"/>
        </w:rPr>
        <w:t xml:space="preserve">Moduł ten obejmuje dwa dni szkolenia. Każdy dzień łączy w sobie elementy teoretyczne, demonstracyjne i praktyczne. Kursem mogą również zarządzać osoby prowadzące szkolenia, które nie są specjalistami w zakresie dostępności, kierując się poniższymi instrukcjami.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3827"/>
        <w:gridCol w:w="1276"/>
        <w:gridCol w:w="1933"/>
      </w:tblGrid>
      <w:tr w:rsidR="00CD0199" w:rsidRPr="00CD0199" w14:paraId="0C3793DA" w14:textId="77777777" w:rsidTr="007B4B04">
        <w:tc>
          <w:tcPr>
            <w:tcW w:w="1980" w:type="dxa"/>
            <w:shd w:val="clear" w:color="auto" w:fill="3E762A"/>
            <w:vAlign w:val="center"/>
          </w:tcPr>
          <w:p w14:paraId="3CCB27BC" w14:textId="77777777" w:rsidR="00CD0199" w:rsidRPr="00CD0199" w:rsidRDefault="00CD0199" w:rsidP="00CD0199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Etap</w:t>
            </w:r>
          </w:p>
        </w:tc>
        <w:tc>
          <w:tcPr>
            <w:tcW w:w="3827" w:type="dxa"/>
            <w:shd w:val="clear" w:color="auto" w:fill="3E762A"/>
            <w:vAlign w:val="center"/>
          </w:tcPr>
          <w:p w14:paraId="58C03AF3" w14:textId="77777777" w:rsidR="00CD0199" w:rsidRPr="00CD0199" w:rsidRDefault="00CD0199" w:rsidP="00CD0199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Opis</w:t>
            </w:r>
          </w:p>
        </w:tc>
        <w:tc>
          <w:tcPr>
            <w:tcW w:w="1276" w:type="dxa"/>
            <w:shd w:val="clear" w:color="auto" w:fill="3E762A"/>
            <w:vAlign w:val="center"/>
          </w:tcPr>
          <w:p w14:paraId="61A26C71" w14:textId="77777777" w:rsidR="00CD0199" w:rsidRPr="00CD0199" w:rsidRDefault="00CD0199" w:rsidP="00CD0199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Czas trwania</w:t>
            </w:r>
          </w:p>
        </w:tc>
        <w:tc>
          <w:tcPr>
            <w:tcW w:w="1933" w:type="dxa"/>
            <w:shd w:val="clear" w:color="auto" w:fill="3E762A"/>
            <w:vAlign w:val="center"/>
          </w:tcPr>
          <w:p w14:paraId="2F272808" w14:textId="77777777" w:rsidR="00CD0199" w:rsidRPr="00CD0199" w:rsidRDefault="00CD0199" w:rsidP="00CD0199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Metoda szkoleniowa</w:t>
            </w:r>
          </w:p>
        </w:tc>
      </w:tr>
      <w:tr w:rsidR="00CD0199" w:rsidRPr="00CC3A3C" w14:paraId="3E158942" w14:textId="77777777" w:rsidTr="007B4B04">
        <w:tc>
          <w:tcPr>
            <w:tcW w:w="1980" w:type="dxa"/>
            <w:vAlign w:val="center"/>
          </w:tcPr>
          <w:p w14:paraId="4B2FB69C" w14:textId="7B83D5D1" w:rsidR="00CD0199" w:rsidRPr="007B4B04" w:rsidRDefault="007B4B04" w:rsidP="007B4B0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7B4B04"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>1.</w:t>
            </w: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 </w:t>
            </w:r>
            <w:r w:rsidR="00CD0199" w:rsidRPr="007B4B04"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Wprowadzenie do dostępności – kontekst i praktyczne rozwiązania </w:t>
            </w:r>
          </w:p>
        </w:tc>
        <w:tc>
          <w:tcPr>
            <w:tcW w:w="3827" w:type="dxa"/>
          </w:tcPr>
          <w:p w14:paraId="655198E5" w14:textId="4D334DB5" w:rsidR="00CD0199" w:rsidRPr="00CD0199" w:rsidRDefault="00CD0199" w:rsidP="007B4B04">
            <w:pPr>
              <w:spacing w:after="0" w:line="238" w:lineRule="auto"/>
              <w:ind w:right="159" w:firstLine="0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Kilka słów o dostępności jako wartości społecznej, kulturowej i ekonomicznej. Wprowadzenie do kluczowych pojęć związanych z dostępnością w turystyce wiejskiej. Przykłady i opinie z </w:t>
            </w:r>
            <w:proofErr w:type="spellStart"/>
            <w:r>
              <w:rPr>
                <w:rFonts w:cs="Poppins"/>
                <w:color w:val="00000A"/>
                <w:sz w:val="20"/>
                <w:szCs w:val="20"/>
                <w:lang w:val="pl"/>
              </w:rPr>
              <w:t>Albergo</w:t>
            </w:r>
            <w:proofErr w:type="spellEnd"/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 del </w:t>
            </w:r>
            <w:proofErr w:type="spellStart"/>
            <w:r>
              <w:rPr>
                <w:rFonts w:cs="Poppins"/>
                <w:color w:val="00000A"/>
                <w:sz w:val="20"/>
                <w:szCs w:val="20"/>
                <w:lang w:val="pl"/>
              </w:rPr>
              <w:t>Cuore</w:t>
            </w:r>
            <w:proofErr w:type="spellEnd"/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, Blind Tag, pokoju sensorycznego i </w:t>
            </w:r>
            <w:proofErr w:type="spellStart"/>
            <w:r>
              <w:rPr>
                <w:rFonts w:cs="Poppins"/>
                <w:color w:val="00000A"/>
                <w:sz w:val="20"/>
                <w:szCs w:val="20"/>
                <w:lang w:val="pl"/>
              </w:rPr>
              <w:t>Veasyt</w:t>
            </w:r>
            <w:proofErr w:type="spellEnd"/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 Live. Krótka dyskusja na temat dobrych praktyk w Europie. </w:t>
            </w:r>
          </w:p>
        </w:tc>
        <w:tc>
          <w:tcPr>
            <w:tcW w:w="1276" w:type="dxa"/>
            <w:vAlign w:val="center"/>
          </w:tcPr>
          <w:p w14:paraId="06637F35" w14:textId="77777777" w:rsidR="00CD0199" w:rsidRPr="00CD0199" w:rsidRDefault="00CD0199" w:rsidP="00CD019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>2 godziny</w:t>
            </w:r>
          </w:p>
        </w:tc>
        <w:tc>
          <w:tcPr>
            <w:tcW w:w="1933" w:type="dxa"/>
            <w:vAlign w:val="center"/>
          </w:tcPr>
          <w:p w14:paraId="3213D66B" w14:textId="77777777" w:rsidR="00CD0199" w:rsidRPr="00E600CC" w:rsidRDefault="00CD0199" w:rsidP="00CD019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Lekcja z aktywnym udziałem uczestników, z wykorzystaniem obrazów i moderowanej dyskusji </w:t>
            </w:r>
          </w:p>
        </w:tc>
      </w:tr>
      <w:tr w:rsidR="00CD0199" w:rsidRPr="00CC3A3C" w14:paraId="58B2A9AC" w14:textId="77777777" w:rsidTr="007B4B04">
        <w:tc>
          <w:tcPr>
            <w:tcW w:w="1980" w:type="dxa"/>
            <w:vAlign w:val="center"/>
          </w:tcPr>
          <w:p w14:paraId="5B3F8044" w14:textId="77777777" w:rsidR="00CD0199" w:rsidRPr="00E600CC" w:rsidRDefault="00CD0199" w:rsidP="00CD019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2. Warsztaty empiryczne: postaw się w sytuacji gościa </w:t>
            </w:r>
          </w:p>
        </w:tc>
        <w:tc>
          <w:tcPr>
            <w:tcW w:w="3827" w:type="dxa"/>
          </w:tcPr>
          <w:p w14:paraId="67DB7FB0" w14:textId="5A5A64E3" w:rsidR="00CD0199" w:rsidRPr="00E600CC" w:rsidRDefault="00CD0199" w:rsidP="007B4B04">
            <w:pPr>
              <w:spacing w:after="0" w:line="238" w:lineRule="auto"/>
              <w:ind w:right="76" w:firstLine="0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Odgrywanie ról w małych grupach z wykorzystaniem kart postaci (osoby z niepełnosprawnością wzroku, niesłyszące, autystyczne itp.). Każda grupa analizuje bariery i przedstawia wszystkim uczestnikom propozycje działań zaradczych. </w:t>
            </w:r>
          </w:p>
        </w:tc>
        <w:tc>
          <w:tcPr>
            <w:tcW w:w="1276" w:type="dxa"/>
            <w:vAlign w:val="center"/>
          </w:tcPr>
          <w:p w14:paraId="6ABE6AC9" w14:textId="77777777" w:rsidR="00CD0199" w:rsidRPr="00CD0199" w:rsidRDefault="00CD0199" w:rsidP="00CD019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>1,5 godz.</w:t>
            </w:r>
          </w:p>
        </w:tc>
        <w:tc>
          <w:tcPr>
            <w:tcW w:w="1933" w:type="dxa"/>
            <w:vAlign w:val="center"/>
          </w:tcPr>
          <w:p w14:paraId="261397C8" w14:textId="77777777" w:rsidR="00CD0199" w:rsidRPr="00E600CC" w:rsidRDefault="00CD0199" w:rsidP="00CD019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Praktyczna symulacja, praca w grupach i wspólna dyskusja </w:t>
            </w:r>
          </w:p>
        </w:tc>
      </w:tr>
      <w:tr w:rsidR="00CD0199" w:rsidRPr="00CC3A3C" w14:paraId="71228359" w14:textId="77777777" w:rsidTr="007B4B04">
        <w:tc>
          <w:tcPr>
            <w:tcW w:w="1980" w:type="dxa"/>
            <w:vAlign w:val="center"/>
          </w:tcPr>
          <w:p w14:paraId="59241967" w14:textId="77777777" w:rsidR="00CD0199" w:rsidRPr="00CD0199" w:rsidRDefault="00CD0199" w:rsidP="00CD019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3. Plan poprawy i wnioski </w:t>
            </w:r>
          </w:p>
        </w:tc>
        <w:tc>
          <w:tcPr>
            <w:tcW w:w="3827" w:type="dxa"/>
          </w:tcPr>
          <w:p w14:paraId="58EF702A" w14:textId="77777777" w:rsidR="00CD0199" w:rsidRPr="00CD0199" w:rsidRDefault="00CD0199" w:rsidP="00CD019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Podsumowanie opracowanych rozwiązań. Opracowanie formularza planu poprawy. Końcowa dyskusja na temat sposobu zastosowania narzędzi w przedsiębiorstwach. </w:t>
            </w:r>
          </w:p>
        </w:tc>
        <w:tc>
          <w:tcPr>
            <w:tcW w:w="1276" w:type="dxa"/>
            <w:vAlign w:val="center"/>
          </w:tcPr>
          <w:p w14:paraId="74AEDCBD" w14:textId="77777777" w:rsidR="00CD0199" w:rsidRPr="00CD0199" w:rsidRDefault="00CD0199" w:rsidP="00CD019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>1 godz.</w:t>
            </w:r>
          </w:p>
        </w:tc>
        <w:tc>
          <w:tcPr>
            <w:tcW w:w="1933" w:type="dxa"/>
            <w:vAlign w:val="center"/>
          </w:tcPr>
          <w:p w14:paraId="7357248F" w14:textId="77777777" w:rsidR="00CD0199" w:rsidRPr="00E600CC" w:rsidRDefault="00CD0199" w:rsidP="00CD019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Podsumowanie i zamknięcie szkolenia z udziałem uczestników </w:t>
            </w:r>
          </w:p>
        </w:tc>
      </w:tr>
      <w:tr w:rsidR="00F21840" w:rsidRPr="00CD0199" w14:paraId="5FB66D2F" w14:textId="77777777" w:rsidTr="007B4B04">
        <w:tc>
          <w:tcPr>
            <w:tcW w:w="1980" w:type="dxa"/>
            <w:vAlign w:val="center"/>
          </w:tcPr>
          <w:p w14:paraId="5415E1D8" w14:textId="77777777" w:rsidR="00F21840" w:rsidRPr="00E600CC" w:rsidRDefault="00F21840" w:rsidP="00CD0199">
            <w:pPr>
              <w:spacing w:line="276" w:lineRule="auto"/>
              <w:ind w:firstLine="0"/>
              <w:jc w:val="left"/>
              <w:rPr>
                <w:rFonts w:cs="Poppins"/>
                <w:b/>
                <w:color w:val="00000A"/>
                <w:sz w:val="20"/>
                <w:szCs w:val="20"/>
                <w:lang w:val="pl-PL"/>
              </w:rPr>
            </w:pPr>
          </w:p>
        </w:tc>
        <w:tc>
          <w:tcPr>
            <w:tcW w:w="3827" w:type="dxa"/>
          </w:tcPr>
          <w:p w14:paraId="668606B0" w14:textId="77777777" w:rsidR="00F21840" w:rsidRPr="00CD0199" w:rsidRDefault="00F21840" w:rsidP="00F21840">
            <w:pPr>
              <w:spacing w:line="276" w:lineRule="auto"/>
              <w:ind w:firstLine="0"/>
              <w:jc w:val="right"/>
              <w:rPr>
                <w:rFonts w:cs="Poppins"/>
                <w:color w:val="00000A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>Ogółem:</w:t>
            </w:r>
          </w:p>
        </w:tc>
        <w:tc>
          <w:tcPr>
            <w:tcW w:w="1276" w:type="dxa"/>
            <w:vAlign w:val="center"/>
          </w:tcPr>
          <w:p w14:paraId="3EBB8B5E" w14:textId="77777777" w:rsidR="00F21840" w:rsidRPr="00CD0199" w:rsidRDefault="00F21840" w:rsidP="00F21840">
            <w:pPr>
              <w:ind w:firstLine="0"/>
              <w:rPr>
                <w:rFonts w:cs="Poppins"/>
                <w:b/>
                <w:color w:val="00000A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4,5 godz. </w:t>
            </w:r>
          </w:p>
        </w:tc>
        <w:tc>
          <w:tcPr>
            <w:tcW w:w="1933" w:type="dxa"/>
            <w:vAlign w:val="center"/>
          </w:tcPr>
          <w:p w14:paraId="3BDE7189" w14:textId="77777777" w:rsidR="00F21840" w:rsidRPr="00CD0199" w:rsidRDefault="00F21840" w:rsidP="00CD0199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</w:rPr>
            </w:pPr>
          </w:p>
        </w:tc>
      </w:tr>
    </w:tbl>
    <w:p w14:paraId="74878ACC" w14:textId="77777777" w:rsidR="00CD0199" w:rsidRDefault="00CD0199" w:rsidP="00CD0199">
      <w:pPr>
        <w:spacing w:line="276" w:lineRule="auto"/>
        <w:ind w:firstLine="0"/>
        <w:rPr>
          <w:rFonts w:cs="Poppins"/>
        </w:rPr>
      </w:pPr>
    </w:p>
    <w:p w14:paraId="3BF9F7A3" w14:textId="77777777" w:rsidR="002C793E" w:rsidRDefault="002C793E" w:rsidP="00631159">
      <w:pPr>
        <w:pStyle w:val="Nagwek4"/>
        <w:spacing w:line="276" w:lineRule="auto"/>
        <w:rPr>
          <w:rFonts w:eastAsia="Times New Roman"/>
          <w:iCs w:val="0"/>
          <w:lang w:val="pl"/>
        </w:rPr>
        <w:sectPr w:rsidR="002C793E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71150F1" w14:textId="7324A466" w:rsidR="00F21840" w:rsidRPr="00F21840" w:rsidRDefault="00F21840" w:rsidP="00631159">
      <w:pPr>
        <w:pStyle w:val="Nagwek4"/>
        <w:spacing w:line="276" w:lineRule="auto"/>
        <w:rPr>
          <w:rFonts w:cs="Poppins"/>
        </w:rPr>
      </w:pPr>
      <w:r>
        <w:rPr>
          <w:rFonts w:eastAsia="Times New Roman"/>
          <w:iCs w:val="0"/>
          <w:lang w:val="pl"/>
        </w:rPr>
        <w:lastRenderedPageBreak/>
        <w:t xml:space="preserve">Arkusz planu poprawy dostępności </w:t>
      </w:r>
    </w:p>
    <w:p w14:paraId="6E5B23C9" w14:textId="77777777" w:rsidR="00F21840" w:rsidRPr="00F21840" w:rsidRDefault="00F21840" w:rsidP="00F21840">
      <w:pPr>
        <w:spacing w:line="276" w:lineRule="auto"/>
        <w:rPr>
          <w:b/>
          <w:bCs/>
        </w:rPr>
      </w:pPr>
      <w:r>
        <w:rPr>
          <w:b/>
          <w:bCs/>
          <w:lang w:val="pl"/>
        </w:rPr>
        <w:t xml:space="preserve">Cel </w:t>
      </w:r>
    </w:p>
    <w:p w14:paraId="3978C823" w14:textId="6A139007" w:rsidR="00F21840" w:rsidRPr="00E600CC" w:rsidRDefault="00EA615E" w:rsidP="00F21840">
      <w:pPr>
        <w:spacing w:line="276" w:lineRule="auto"/>
        <w:rPr>
          <w:lang w:val="pl-PL"/>
        </w:rPr>
      </w:pPr>
      <w:r w:rsidRPr="00EA615E">
        <w:rPr>
          <w:lang w:val="pl"/>
        </w:rPr>
        <w:t xml:space="preserve">Wsparcie dla obiektu lub </w:t>
      </w:r>
      <w:r w:rsidR="00631159">
        <w:rPr>
          <w:lang w:val="pl"/>
        </w:rPr>
        <w:t xml:space="preserve">gospodarstwa agroturystycznego </w:t>
      </w:r>
      <w:r w:rsidR="00F21840">
        <w:rPr>
          <w:lang w:val="pl"/>
        </w:rPr>
        <w:t xml:space="preserve">w określeniu konkretnych działań mających na celu poprawę dostępności, wychodząc od wyników </w:t>
      </w:r>
      <w:r w:rsidR="00644817">
        <w:rPr>
          <w:lang w:val="pl"/>
        </w:rPr>
        <w:t>listy kontrolnej</w:t>
      </w:r>
      <w:r w:rsidR="00F21840">
        <w:rPr>
          <w:lang w:val="pl"/>
        </w:rPr>
        <w:t xml:space="preserve">. </w:t>
      </w:r>
    </w:p>
    <w:p w14:paraId="69A2B2C4" w14:textId="77777777" w:rsidR="00F21840" w:rsidRPr="00E600CC" w:rsidRDefault="00F21840" w:rsidP="00F21840">
      <w:pPr>
        <w:spacing w:line="276" w:lineRule="auto"/>
        <w:ind w:firstLine="0"/>
        <w:rPr>
          <w:rFonts w:cs="Poppins"/>
          <w:lang w:val="pl-PL"/>
        </w:rPr>
      </w:pPr>
      <w:r>
        <w:rPr>
          <w:rFonts w:cs="Poppins"/>
          <w:lang w:val="pl"/>
        </w:rPr>
        <w:t xml:space="preserve"> </w:t>
      </w:r>
    </w:p>
    <w:p w14:paraId="21B0F10E" w14:textId="77777777" w:rsidR="00F21840" w:rsidRPr="00E600CC" w:rsidRDefault="00F21840" w:rsidP="00F21840">
      <w:pPr>
        <w:spacing w:line="276" w:lineRule="auto"/>
        <w:rPr>
          <w:rFonts w:cs="Poppins"/>
          <w:lang w:val="pl-PL"/>
        </w:rPr>
      </w:pPr>
      <w:r>
        <w:rPr>
          <w:b/>
          <w:bCs/>
          <w:lang w:val="pl"/>
        </w:rPr>
        <w:t xml:space="preserve">Instrukcje dotyczące wypełniania arkusza </w:t>
      </w:r>
    </w:p>
    <w:p w14:paraId="3ED1D8BC" w14:textId="619D6164" w:rsidR="00F21840" w:rsidRPr="00E600CC" w:rsidRDefault="00F21840" w:rsidP="002C793E">
      <w:pPr>
        <w:spacing w:line="276" w:lineRule="auto"/>
        <w:rPr>
          <w:lang w:val="pl-PL"/>
        </w:rPr>
      </w:pPr>
      <w:r>
        <w:rPr>
          <w:lang w:val="pl"/>
        </w:rPr>
        <w:t xml:space="preserve">Wypełnij wiersz dla każdego obszaru działania. Działania naprawcze muszą być realistyczne i adekwatne do dostępnych zasobów. Plan można z czasem aktualizować i wykorzystywać jako narzędzie do monitorowania i weryfikacji postępów. </w:t>
      </w:r>
    </w:p>
    <w:p w14:paraId="137469AF" w14:textId="77777777" w:rsidR="00F21840" w:rsidRPr="00E600CC" w:rsidRDefault="00F21840" w:rsidP="00F21840">
      <w:pPr>
        <w:spacing w:line="276" w:lineRule="auto"/>
        <w:rPr>
          <w:lang w:val="pl-PL"/>
        </w:rPr>
      </w:pPr>
    </w:p>
    <w:p w14:paraId="740719B1" w14:textId="77777777" w:rsidR="00F21840" w:rsidRPr="00F21840" w:rsidRDefault="00F21840" w:rsidP="00F21840">
      <w:pPr>
        <w:spacing w:line="276" w:lineRule="auto"/>
        <w:rPr>
          <w:b/>
          <w:bCs/>
        </w:rPr>
      </w:pPr>
      <w:r>
        <w:rPr>
          <w:b/>
          <w:bCs/>
          <w:lang w:val="pl"/>
        </w:rPr>
        <w:t>Tabela planu poprawy</w:t>
      </w:r>
    </w:p>
    <w:tbl>
      <w:tblPr>
        <w:tblStyle w:val="Tabela-Siatka"/>
        <w:tblW w:w="13887" w:type="dxa"/>
        <w:tblLayout w:type="fixed"/>
        <w:tblLook w:val="04A0" w:firstRow="1" w:lastRow="0" w:firstColumn="1" w:lastColumn="0" w:noHBand="0" w:noVBand="1"/>
      </w:tblPr>
      <w:tblGrid>
        <w:gridCol w:w="2753"/>
        <w:gridCol w:w="1778"/>
        <w:gridCol w:w="1769"/>
        <w:gridCol w:w="2200"/>
        <w:gridCol w:w="1843"/>
        <w:gridCol w:w="1418"/>
        <w:gridCol w:w="2126"/>
      </w:tblGrid>
      <w:tr w:rsidR="00631159" w:rsidRPr="00F21840" w14:paraId="6F8CF62E" w14:textId="77777777" w:rsidTr="002C793E">
        <w:tc>
          <w:tcPr>
            <w:tcW w:w="2753" w:type="dxa"/>
            <w:shd w:val="clear" w:color="auto" w:fill="3E762A"/>
            <w:vAlign w:val="center"/>
          </w:tcPr>
          <w:p w14:paraId="4F718134" w14:textId="77777777" w:rsidR="00F21840" w:rsidRPr="00F21840" w:rsidRDefault="00F21840" w:rsidP="00F21840">
            <w:pPr>
              <w:tabs>
                <w:tab w:val="right" w:pos="2724"/>
              </w:tabs>
              <w:spacing w:after="0"/>
              <w:ind w:firstLine="0"/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Obszar działania</w:t>
            </w:r>
          </w:p>
        </w:tc>
        <w:tc>
          <w:tcPr>
            <w:tcW w:w="1778" w:type="dxa"/>
            <w:shd w:val="clear" w:color="auto" w:fill="3E762A"/>
            <w:vAlign w:val="center"/>
          </w:tcPr>
          <w:p w14:paraId="507682EE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Mocne strony</w:t>
            </w:r>
          </w:p>
        </w:tc>
        <w:tc>
          <w:tcPr>
            <w:tcW w:w="1769" w:type="dxa"/>
            <w:shd w:val="clear" w:color="auto" w:fill="3E762A"/>
            <w:vAlign w:val="center"/>
          </w:tcPr>
          <w:p w14:paraId="6D89B289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Konkretne problemy</w:t>
            </w:r>
          </w:p>
        </w:tc>
        <w:tc>
          <w:tcPr>
            <w:tcW w:w="2200" w:type="dxa"/>
            <w:shd w:val="clear" w:color="auto" w:fill="3E762A"/>
            <w:vAlign w:val="center"/>
          </w:tcPr>
          <w:p w14:paraId="569315F3" w14:textId="74EF3BDD" w:rsidR="00F21840" w:rsidRPr="00F21840" w:rsidRDefault="00631159" w:rsidP="00631159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 xml:space="preserve">Propozycja </w:t>
            </w:r>
            <w:r w:rsidR="00F21840"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działa</w:t>
            </w: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ń</w:t>
            </w:r>
            <w:r w:rsidR="00F21840"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 xml:space="preserve"> naprawcz</w:t>
            </w: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ych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63BDDF92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Wymagane zasoby</w:t>
            </w:r>
          </w:p>
        </w:tc>
        <w:tc>
          <w:tcPr>
            <w:tcW w:w="1418" w:type="dxa"/>
            <w:shd w:val="clear" w:color="auto" w:fill="3E762A"/>
            <w:vAlign w:val="center"/>
          </w:tcPr>
          <w:p w14:paraId="0636CB25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Ramy czasowe</w:t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7F1BFB84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Osoba odpowiedzialna</w:t>
            </w:r>
          </w:p>
        </w:tc>
      </w:tr>
      <w:tr w:rsidR="00631159" w:rsidRPr="00F21840" w14:paraId="22ECB36A" w14:textId="77777777" w:rsidTr="002C793E">
        <w:tc>
          <w:tcPr>
            <w:tcW w:w="2753" w:type="dxa"/>
            <w:vAlign w:val="center"/>
          </w:tcPr>
          <w:p w14:paraId="0DCD2D0A" w14:textId="6C12E8FA" w:rsidR="00F21840" w:rsidRPr="00631159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sz w:val="20"/>
                <w:szCs w:val="20"/>
              </w:rPr>
            </w:pPr>
            <w:r w:rsidRPr="00631159">
              <w:rPr>
                <w:b/>
                <w:bCs/>
                <w:color w:val="00000A"/>
                <w:sz w:val="20"/>
                <w:szCs w:val="20"/>
                <w:lang w:val="pl"/>
              </w:rPr>
              <w:t xml:space="preserve">Dostęp i przestrzenie  </w:t>
            </w:r>
          </w:p>
        </w:tc>
        <w:tc>
          <w:tcPr>
            <w:tcW w:w="1778" w:type="dxa"/>
          </w:tcPr>
          <w:p w14:paraId="13458285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769" w:type="dxa"/>
          </w:tcPr>
          <w:p w14:paraId="6CACF065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18F48DB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EABE45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922632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9D030CB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631159" w:rsidRPr="00F21840" w14:paraId="2D6056FE" w14:textId="77777777" w:rsidTr="002C793E">
        <w:tc>
          <w:tcPr>
            <w:tcW w:w="2753" w:type="dxa"/>
            <w:vAlign w:val="center"/>
          </w:tcPr>
          <w:p w14:paraId="6DABB0E9" w14:textId="1247D688" w:rsidR="00F21840" w:rsidRPr="00631159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sz w:val="20"/>
                <w:szCs w:val="20"/>
              </w:rPr>
            </w:pPr>
            <w:r w:rsidRPr="00631159">
              <w:rPr>
                <w:b/>
                <w:bCs/>
                <w:color w:val="00000A"/>
                <w:sz w:val="20"/>
                <w:szCs w:val="20"/>
                <w:lang w:val="pl"/>
              </w:rPr>
              <w:t xml:space="preserve">Komunikacja i recepcja </w:t>
            </w:r>
          </w:p>
        </w:tc>
        <w:tc>
          <w:tcPr>
            <w:tcW w:w="1778" w:type="dxa"/>
          </w:tcPr>
          <w:p w14:paraId="6EAEDED1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769" w:type="dxa"/>
          </w:tcPr>
          <w:p w14:paraId="45A6E1A6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00" w:type="dxa"/>
          </w:tcPr>
          <w:p w14:paraId="2E2B8289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63B8474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455494E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6EA1625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631159" w:rsidRPr="00F21840" w14:paraId="6F64DA2C" w14:textId="77777777" w:rsidTr="002C793E">
        <w:tc>
          <w:tcPr>
            <w:tcW w:w="2753" w:type="dxa"/>
            <w:vAlign w:val="center"/>
          </w:tcPr>
          <w:p w14:paraId="63F62809" w14:textId="77777777" w:rsidR="00F21840" w:rsidRPr="00631159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sz w:val="20"/>
                <w:szCs w:val="20"/>
              </w:rPr>
            </w:pPr>
            <w:r w:rsidRPr="00631159">
              <w:rPr>
                <w:b/>
                <w:bCs/>
                <w:color w:val="00000A"/>
                <w:sz w:val="20"/>
                <w:szCs w:val="20"/>
                <w:lang w:val="pl"/>
              </w:rPr>
              <w:t xml:space="preserve">Narzędzia cyfrowe  </w:t>
            </w:r>
          </w:p>
        </w:tc>
        <w:tc>
          <w:tcPr>
            <w:tcW w:w="1778" w:type="dxa"/>
          </w:tcPr>
          <w:p w14:paraId="756AD255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769" w:type="dxa"/>
          </w:tcPr>
          <w:p w14:paraId="1E140AC1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1ED5BF8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EDE202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60420F4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770D9EA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631159" w:rsidRPr="00F21840" w14:paraId="419B62BA" w14:textId="77777777" w:rsidTr="002C793E">
        <w:tc>
          <w:tcPr>
            <w:tcW w:w="2753" w:type="dxa"/>
            <w:vAlign w:val="center"/>
          </w:tcPr>
          <w:p w14:paraId="0B12C013" w14:textId="68FDE5E9" w:rsidR="00F21840" w:rsidRPr="00631159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color w:val="00000A"/>
                <w:sz w:val="20"/>
                <w:szCs w:val="20"/>
              </w:rPr>
            </w:pPr>
            <w:r w:rsidRPr="00631159">
              <w:rPr>
                <w:b/>
                <w:bCs/>
                <w:color w:val="00000A"/>
                <w:sz w:val="20"/>
                <w:szCs w:val="20"/>
                <w:lang w:val="pl"/>
              </w:rPr>
              <w:t>Ogólne doświadczenia</w:t>
            </w:r>
          </w:p>
        </w:tc>
        <w:tc>
          <w:tcPr>
            <w:tcW w:w="1778" w:type="dxa"/>
          </w:tcPr>
          <w:p w14:paraId="695F5691" w14:textId="77777777" w:rsidR="00F21840" w:rsidRPr="00F21840" w:rsidRDefault="00F21840" w:rsidP="00F21840">
            <w:pPr>
              <w:spacing w:line="276" w:lineRule="auto"/>
              <w:ind w:firstLine="0"/>
              <w:jc w:val="right"/>
              <w:rPr>
                <w:rFonts w:cs="Poppins"/>
                <w:color w:val="00000A"/>
                <w:sz w:val="20"/>
                <w:szCs w:val="20"/>
              </w:rPr>
            </w:pPr>
          </w:p>
        </w:tc>
        <w:tc>
          <w:tcPr>
            <w:tcW w:w="1769" w:type="dxa"/>
          </w:tcPr>
          <w:p w14:paraId="0988E553" w14:textId="77777777" w:rsidR="00F21840" w:rsidRPr="00F21840" w:rsidRDefault="00F21840" w:rsidP="00F21840">
            <w:pPr>
              <w:spacing w:line="276" w:lineRule="auto"/>
              <w:ind w:firstLine="0"/>
              <w:jc w:val="right"/>
              <w:rPr>
                <w:rFonts w:cs="Poppins"/>
                <w:color w:val="00000A"/>
                <w:sz w:val="20"/>
                <w:szCs w:val="20"/>
              </w:rPr>
            </w:pPr>
          </w:p>
        </w:tc>
        <w:tc>
          <w:tcPr>
            <w:tcW w:w="2200" w:type="dxa"/>
          </w:tcPr>
          <w:p w14:paraId="63D2632A" w14:textId="77777777" w:rsidR="00F21840" w:rsidRPr="00F21840" w:rsidRDefault="00F21840" w:rsidP="00F21840">
            <w:pPr>
              <w:spacing w:line="276" w:lineRule="auto"/>
              <w:ind w:firstLine="0"/>
              <w:jc w:val="right"/>
              <w:rPr>
                <w:rFonts w:cs="Poppins"/>
                <w:color w:val="00000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331D13" w14:textId="77777777" w:rsidR="00F21840" w:rsidRPr="00F21840" w:rsidRDefault="00F21840" w:rsidP="00F21840">
            <w:pPr>
              <w:spacing w:line="276" w:lineRule="auto"/>
              <w:ind w:firstLine="0"/>
              <w:jc w:val="right"/>
              <w:rPr>
                <w:rFonts w:cs="Poppins"/>
                <w:color w:val="00000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8EF1B12" w14:textId="77777777" w:rsidR="00F21840" w:rsidRPr="00F21840" w:rsidRDefault="00F21840" w:rsidP="00F21840">
            <w:pPr>
              <w:ind w:firstLine="0"/>
              <w:rPr>
                <w:rFonts w:cs="Poppins"/>
                <w:b/>
                <w:color w:val="00000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7EE7214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</w:rPr>
            </w:pPr>
          </w:p>
        </w:tc>
      </w:tr>
    </w:tbl>
    <w:p w14:paraId="597EB9EF" w14:textId="77777777" w:rsidR="00F21840" w:rsidRDefault="00F21840" w:rsidP="00F21840">
      <w:pPr>
        <w:spacing w:line="276" w:lineRule="auto"/>
        <w:rPr>
          <w:b/>
          <w:bCs/>
        </w:rPr>
      </w:pPr>
      <w:r>
        <w:rPr>
          <w:b/>
          <w:bCs/>
          <w:lang w:val="pl"/>
        </w:rPr>
        <w:lastRenderedPageBreak/>
        <w:t>Przykład wypełnionej tabeli:</w:t>
      </w:r>
    </w:p>
    <w:tbl>
      <w:tblPr>
        <w:tblStyle w:val="Tabela-Siatka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701"/>
        <w:gridCol w:w="2268"/>
        <w:gridCol w:w="1843"/>
        <w:gridCol w:w="1418"/>
        <w:gridCol w:w="2126"/>
      </w:tblGrid>
      <w:tr w:rsidR="002C793E" w:rsidRPr="00F21840" w14:paraId="107D286E" w14:textId="77777777" w:rsidTr="002C793E">
        <w:tc>
          <w:tcPr>
            <w:tcW w:w="2694" w:type="dxa"/>
            <w:shd w:val="clear" w:color="auto" w:fill="3E762A"/>
            <w:vAlign w:val="center"/>
          </w:tcPr>
          <w:p w14:paraId="6DAFD8B2" w14:textId="77777777" w:rsidR="00F21840" w:rsidRPr="00F21840" w:rsidRDefault="00F21840" w:rsidP="00630402">
            <w:pPr>
              <w:tabs>
                <w:tab w:val="right" w:pos="2724"/>
              </w:tabs>
              <w:spacing w:after="0"/>
              <w:ind w:firstLine="0"/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Obszar działania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0E1905ED" w14:textId="77777777" w:rsidR="00F21840" w:rsidRPr="00F21840" w:rsidRDefault="00F21840" w:rsidP="0063040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Mocne strony</w:t>
            </w:r>
          </w:p>
        </w:tc>
        <w:tc>
          <w:tcPr>
            <w:tcW w:w="1701" w:type="dxa"/>
            <w:shd w:val="clear" w:color="auto" w:fill="3E762A"/>
            <w:vAlign w:val="center"/>
          </w:tcPr>
          <w:p w14:paraId="7104FFE1" w14:textId="77777777" w:rsidR="00F21840" w:rsidRPr="00F21840" w:rsidRDefault="00F21840" w:rsidP="0063040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Konkretne problemy</w:t>
            </w:r>
          </w:p>
        </w:tc>
        <w:tc>
          <w:tcPr>
            <w:tcW w:w="2268" w:type="dxa"/>
            <w:shd w:val="clear" w:color="auto" w:fill="3E762A"/>
            <w:vAlign w:val="center"/>
          </w:tcPr>
          <w:p w14:paraId="67D95013" w14:textId="0D9F632A" w:rsidR="00F21840" w:rsidRPr="00F21840" w:rsidRDefault="00631159" w:rsidP="0063040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Propozycja działań naprawczych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16E1D421" w14:textId="77777777" w:rsidR="00F21840" w:rsidRPr="00F21840" w:rsidRDefault="00F21840" w:rsidP="0063040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Wymagane zasoby</w:t>
            </w:r>
          </w:p>
        </w:tc>
        <w:tc>
          <w:tcPr>
            <w:tcW w:w="1418" w:type="dxa"/>
            <w:shd w:val="clear" w:color="auto" w:fill="3E762A"/>
            <w:vAlign w:val="center"/>
          </w:tcPr>
          <w:p w14:paraId="7093A6B0" w14:textId="77777777" w:rsidR="00F21840" w:rsidRPr="00F21840" w:rsidRDefault="00F21840" w:rsidP="0063040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Ramy czasowe</w:t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6B6EB0AF" w14:textId="77777777" w:rsidR="00F21840" w:rsidRPr="00F21840" w:rsidRDefault="00F21840" w:rsidP="0063040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Osoba odpowiedzialna</w:t>
            </w:r>
          </w:p>
        </w:tc>
      </w:tr>
      <w:tr w:rsidR="002C793E" w:rsidRPr="00F21840" w14:paraId="22594E83" w14:textId="77777777" w:rsidTr="002C793E">
        <w:tc>
          <w:tcPr>
            <w:tcW w:w="2694" w:type="dxa"/>
            <w:vAlign w:val="center"/>
          </w:tcPr>
          <w:p w14:paraId="2C84CB5E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b/>
                <w:bCs/>
                <w:color w:val="00000A"/>
                <w:sz w:val="20"/>
                <w:szCs w:val="20"/>
                <w:lang w:val="pl"/>
              </w:rPr>
              <w:t xml:space="preserve">Komunikacja i recepcja </w:t>
            </w:r>
          </w:p>
        </w:tc>
        <w:tc>
          <w:tcPr>
            <w:tcW w:w="1842" w:type="dxa"/>
          </w:tcPr>
          <w:p w14:paraId="7D7AB2F5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  <w:lang w:val="pl"/>
              </w:rPr>
              <w:t>Przyjazny i empatyczny personel</w:t>
            </w:r>
          </w:p>
        </w:tc>
        <w:tc>
          <w:tcPr>
            <w:tcW w:w="1701" w:type="dxa"/>
          </w:tcPr>
          <w:p w14:paraId="67304ABA" w14:textId="77777777" w:rsidR="00F21840" w:rsidRPr="00E600CC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color w:val="00000A"/>
                <w:sz w:val="20"/>
                <w:szCs w:val="20"/>
                <w:lang w:val="pl"/>
              </w:rPr>
              <w:t>Brak broszur dostępnych dla wszystkich</w:t>
            </w:r>
          </w:p>
        </w:tc>
        <w:tc>
          <w:tcPr>
            <w:tcW w:w="2268" w:type="dxa"/>
          </w:tcPr>
          <w:p w14:paraId="42AFA6CC" w14:textId="77777777" w:rsidR="00F21840" w:rsidRPr="00E600CC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color w:val="00000A"/>
                <w:sz w:val="20"/>
                <w:szCs w:val="20"/>
                <w:lang w:val="pl"/>
              </w:rPr>
              <w:t>Tworzenie materiałów informacyjnych dostępnych dla wszystkich (duży tekst + kod QR audio)</w:t>
            </w:r>
          </w:p>
        </w:tc>
        <w:tc>
          <w:tcPr>
            <w:tcW w:w="1843" w:type="dxa"/>
          </w:tcPr>
          <w:p w14:paraId="679EC928" w14:textId="77777777" w:rsidR="00F21840" w:rsidRPr="00E600CC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color w:val="00000A"/>
                <w:sz w:val="20"/>
                <w:szCs w:val="20"/>
                <w:lang w:val="pl"/>
              </w:rPr>
              <w:t>Wewnętrzny grafik komputerowy – 1 tydzień pracy</w:t>
            </w:r>
          </w:p>
        </w:tc>
        <w:tc>
          <w:tcPr>
            <w:tcW w:w="1418" w:type="dxa"/>
          </w:tcPr>
          <w:p w14:paraId="5197F6B2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  <w:lang w:val="pl"/>
              </w:rPr>
              <w:t>1 miesiąc</w:t>
            </w:r>
          </w:p>
        </w:tc>
        <w:tc>
          <w:tcPr>
            <w:tcW w:w="2126" w:type="dxa"/>
          </w:tcPr>
          <w:p w14:paraId="4DDFEB79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  <w:lang w:val="pl"/>
              </w:rPr>
              <w:t>Koordynator obiektu</w:t>
            </w:r>
          </w:p>
        </w:tc>
      </w:tr>
    </w:tbl>
    <w:p w14:paraId="5725AAFD" w14:textId="77777777" w:rsidR="00F21840" w:rsidRDefault="00F21840" w:rsidP="00F21840">
      <w:pPr>
        <w:spacing w:line="276" w:lineRule="auto"/>
        <w:ind w:firstLine="0"/>
        <w:rPr>
          <w:b/>
          <w:bCs/>
        </w:rPr>
      </w:pPr>
    </w:p>
    <w:p w14:paraId="5B1D9CFA" w14:textId="7183B8C6" w:rsidR="00F21840" w:rsidRPr="00E600CC" w:rsidRDefault="00644817" w:rsidP="00F21840">
      <w:pPr>
        <w:pStyle w:val="Nagwek4"/>
        <w:spacing w:line="276" w:lineRule="auto"/>
        <w:rPr>
          <w:rFonts w:eastAsia="Times New Roman"/>
          <w:lang w:val="pl-PL"/>
        </w:rPr>
      </w:pPr>
      <w:r>
        <w:rPr>
          <w:rFonts w:eastAsia="Times New Roman"/>
          <w:iCs w:val="0"/>
          <w:lang w:val="pl"/>
        </w:rPr>
        <w:t>Lista kontrolna</w:t>
      </w:r>
      <w:r w:rsidR="00F21840">
        <w:rPr>
          <w:rFonts w:eastAsia="Times New Roman"/>
          <w:iCs w:val="0"/>
          <w:lang w:val="pl"/>
        </w:rPr>
        <w:t xml:space="preserve"> – dostępność obiektów i aktywności na obszarach wiejskich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095"/>
        <w:gridCol w:w="1134"/>
        <w:gridCol w:w="1276"/>
        <w:gridCol w:w="2693"/>
      </w:tblGrid>
      <w:tr w:rsidR="00F21840" w:rsidRPr="00F21840" w14:paraId="1641C7E2" w14:textId="77777777" w:rsidTr="002C793E">
        <w:tc>
          <w:tcPr>
            <w:tcW w:w="2689" w:type="dxa"/>
            <w:shd w:val="clear" w:color="auto" w:fill="3E762A"/>
            <w:vAlign w:val="center"/>
          </w:tcPr>
          <w:p w14:paraId="1A1C0055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Obszar działania</w:t>
            </w:r>
          </w:p>
        </w:tc>
        <w:tc>
          <w:tcPr>
            <w:tcW w:w="6095" w:type="dxa"/>
            <w:shd w:val="clear" w:color="auto" w:fill="3E762A"/>
            <w:vAlign w:val="center"/>
          </w:tcPr>
          <w:p w14:paraId="3F458ABB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Pytanie do samooceny</w:t>
            </w:r>
          </w:p>
        </w:tc>
        <w:tc>
          <w:tcPr>
            <w:tcW w:w="1134" w:type="dxa"/>
            <w:shd w:val="clear" w:color="auto" w:fill="3E762A"/>
            <w:vAlign w:val="center"/>
          </w:tcPr>
          <w:p w14:paraId="69E7F735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Tak</w:t>
            </w:r>
          </w:p>
        </w:tc>
        <w:tc>
          <w:tcPr>
            <w:tcW w:w="1276" w:type="dxa"/>
            <w:shd w:val="clear" w:color="auto" w:fill="3E762A"/>
            <w:vAlign w:val="center"/>
          </w:tcPr>
          <w:p w14:paraId="03038CD7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Nie</w:t>
            </w:r>
          </w:p>
        </w:tc>
        <w:tc>
          <w:tcPr>
            <w:tcW w:w="2693" w:type="dxa"/>
            <w:shd w:val="clear" w:color="auto" w:fill="3E762A"/>
            <w:vAlign w:val="center"/>
          </w:tcPr>
          <w:p w14:paraId="3A3ECCC0" w14:textId="77777777" w:rsidR="00F21840" w:rsidRPr="00F21840" w:rsidRDefault="00F21840" w:rsidP="00F21840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Uwagi / Działania</w:t>
            </w:r>
          </w:p>
        </w:tc>
      </w:tr>
      <w:tr w:rsidR="00F21840" w:rsidRPr="00F21840" w14:paraId="36095F9A" w14:textId="77777777" w:rsidTr="002C793E">
        <w:tc>
          <w:tcPr>
            <w:tcW w:w="2689" w:type="dxa"/>
            <w:vAlign w:val="center"/>
          </w:tcPr>
          <w:p w14:paraId="749DE351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Dostępy i przestrzenie </w:t>
            </w:r>
          </w:p>
        </w:tc>
        <w:tc>
          <w:tcPr>
            <w:tcW w:w="6095" w:type="dxa"/>
          </w:tcPr>
          <w:p w14:paraId="68269FCC" w14:textId="77777777" w:rsidR="00F21840" w:rsidRPr="00E600CC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główne wejścia są pozbawione barier architektonicznych i dobrze oznakowane? </w:t>
            </w:r>
          </w:p>
        </w:tc>
        <w:sdt>
          <w:sdtPr>
            <w:rPr>
              <w:rFonts w:cs="Poppins"/>
              <w:sz w:val="20"/>
              <w:szCs w:val="20"/>
            </w:rPr>
            <w:id w:val="-1191684241"/>
          </w:sdtPr>
          <w:sdtEndPr/>
          <w:sdtContent>
            <w:tc>
              <w:tcPr>
                <w:tcW w:w="1134" w:type="dxa"/>
                <w:vAlign w:val="center"/>
              </w:tcPr>
              <w:p w14:paraId="2CCD3B3D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506662345"/>
          </w:sdtPr>
          <w:sdtEndPr/>
          <w:sdtContent>
            <w:tc>
              <w:tcPr>
                <w:tcW w:w="1276" w:type="dxa"/>
                <w:vAlign w:val="center"/>
              </w:tcPr>
              <w:p w14:paraId="58665CBD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6A00A6BC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F21840" w:rsidRPr="00F21840" w14:paraId="30AE874C" w14:textId="77777777" w:rsidTr="002C793E">
        <w:tc>
          <w:tcPr>
            <w:tcW w:w="2689" w:type="dxa"/>
            <w:vAlign w:val="center"/>
          </w:tcPr>
          <w:p w14:paraId="20A5609A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 </w:t>
            </w:r>
          </w:p>
        </w:tc>
        <w:tc>
          <w:tcPr>
            <w:tcW w:w="6095" w:type="dxa"/>
          </w:tcPr>
          <w:p w14:paraId="0377BCA1" w14:textId="77777777" w:rsidR="00F21840" w:rsidRPr="00E600CC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wewnętrzne ciągi komunikacyjne są dobrze oświetlone i łatwe do przejścia? </w:t>
            </w:r>
          </w:p>
        </w:tc>
        <w:sdt>
          <w:sdtPr>
            <w:rPr>
              <w:rFonts w:cs="Poppins"/>
              <w:sz w:val="20"/>
              <w:szCs w:val="20"/>
            </w:rPr>
            <w:id w:val="1712839108"/>
          </w:sdtPr>
          <w:sdtEndPr/>
          <w:sdtContent>
            <w:tc>
              <w:tcPr>
                <w:tcW w:w="1134" w:type="dxa"/>
                <w:vAlign w:val="center"/>
              </w:tcPr>
              <w:p w14:paraId="238C274F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07835075"/>
          </w:sdtPr>
          <w:sdtEndPr/>
          <w:sdtContent>
            <w:tc>
              <w:tcPr>
                <w:tcW w:w="1276" w:type="dxa"/>
                <w:vAlign w:val="center"/>
              </w:tcPr>
              <w:p w14:paraId="52CCCBBA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15B08A18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F21840" w:rsidRPr="00F21840" w14:paraId="4E85DEDF" w14:textId="77777777" w:rsidTr="002C793E">
        <w:tc>
          <w:tcPr>
            <w:tcW w:w="2689" w:type="dxa"/>
            <w:vAlign w:val="center"/>
          </w:tcPr>
          <w:p w14:paraId="32893A83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 </w:t>
            </w:r>
          </w:p>
        </w:tc>
        <w:tc>
          <w:tcPr>
            <w:tcW w:w="6095" w:type="dxa"/>
          </w:tcPr>
          <w:p w14:paraId="55968D81" w14:textId="77777777" w:rsidR="00F21840" w:rsidRPr="00E600CC" w:rsidRDefault="00F21840" w:rsidP="00F21840">
            <w:pPr>
              <w:spacing w:after="0" w:line="238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łazienki przystosowane dla osób niepełnosprawnych są odpowiednie i łatwo dostępne? </w:t>
            </w:r>
          </w:p>
        </w:tc>
        <w:sdt>
          <w:sdtPr>
            <w:rPr>
              <w:rFonts w:cs="Poppins"/>
              <w:sz w:val="20"/>
              <w:szCs w:val="20"/>
            </w:rPr>
            <w:id w:val="-915087099"/>
          </w:sdtPr>
          <w:sdtEndPr/>
          <w:sdtContent>
            <w:tc>
              <w:tcPr>
                <w:tcW w:w="1134" w:type="dxa"/>
                <w:vAlign w:val="center"/>
              </w:tcPr>
              <w:p w14:paraId="0BBF6682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13782168"/>
          </w:sdtPr>
          <w:sdtEndPr/>
          <w:sdtContent>
            <w:tc>
              <w:tcPr>
                <w:tcW w:w="1276" w:type="dxa"/>
                <w:vAlign w:val="center"/>
              </w:tcPr>
              <w:p w14:paraId="48CC3822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5D923EF3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F21840" w:rsidRPr="00F21840" w14:paraId="66CB0CE2" w14:textId="77777777" w:rsidTr="002C793E">
        <w:tc>
          <w:tcPr>
            <w:tcW w:w="2689" w:type="dxa"/>
            <w:vAlign w:val="center"/>
          </w:tcPr>
          <w:p w14:paraId="00C3EEC0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color w:val="00000A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lastRenderedPageBreak/>
              <w:t xml:space="preserve">Komunikacja i recepcja </w:t>
            </w:r>
          </w:p>
        </w:tc>
        <w:tc>
          <w:tcPr>
            <w:tcW w:w="6095" w:type="dxa"/>
          </w:tcPr>
          <w:p w14:paraId="77AAF824" w14:textId="77777777" w:rsidR="00F21840" w:rsidRPr="00E600CC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personel został przeszkolony w zakresie obsługi osób o szczególnych potrzebach? </w:t>
            </w:r>
          </w:p>
        </w:tc>
        <w:sdt>
          <w:sdtPr>
            <w:rPr>
              <w:rFonts w:cs="Poppins"/>
              <w:sz w:val="20"/>
              <w:szCs w:val="20"/>
            </w:rPr>
            <w:id w:val="-292836177"/>
          </w:sdtPr>
          <w:sdtEndPr/>
          <w:sdtContent>
            <w:tc>
              <w:tcPr>
                <w:tcW w:w="1134" w:type="dxa"/>
                <w:vAlign w:val="center"/>
              </w:tcPr>
              <w:p w14:paraId="74FE665A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6905837"/>
          </w:sdtPr>
          <w:sdtEndPr/>
          <w:sdtContent>
            <w:tc>
              <w:tcPr>
                <w:tcW w:w="1276" w:type="dxa"/>
                <w:vAlign w:val="center"/>
              </w:tcPr>
              <w:p w14:paraId="5EA97804" w14:textId="77777777" w:rsidR="00F21840" w:rsidRPr="00F21840" w:rsidRDefault="00F21840" w:rsidP="00F21840">
                <w:pPr>
                  <w:ind w:firstLine="0"/>
                  <w:jc w:val="center"/>
                  <w:rPr>
                    <w:rFonts w:cs="Poppins"/>
                    <w:b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266E0BE5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</w:rPr>
            </w:pPr>
          </w:p>
        </w:tc>
      </w:tr>
      <w:tr w:rsidR="00F21840" w:rsidRPr="00F21840" w14:paraId="65B710D5" w14:textId="77777777" w:rsidTr="002C793E">
        <w:tc>
          <w:tcPr>
            <w:tcW w:w="2689" w:type="dxa"/>
            <w:vAlign w:val="center"/>
          </w:tcPr>
          <w:p w14:paraId="16BA18E4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color w:val="00000A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 </w:t>
            </w:r>
          </w:p>
        </w:tc>
        <w:tc>
          <w:tcPr>
            <w:tcW w:w="6095" w:type="dxa"/>
          </w:tcPr>
          <w:p w14:paraId="7C598DAF" w14:textId="77777777" w:rsidR="00F21840" w:rsidRPr="00E600CC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informacje są jasne, czytelne i zrozumiałe dla wszystkich? </w:t>
            </w:r>
          </w:p>
        </w:tc>
        <w:sdt>
          <w:sdtPr>
            <w:rPr>
              <w:rFonts w:cs="Poppins"/>
              <w:sz w:val="20"/>
              <w:szCs w:val="20"/>
            </w:rPr>
            <w:id w:val="-125397995"/>
          </w:sdtPr>
          <w:sdtEndPr/>
          <w:sdtContent>
            <w:tc>
              <w:tcPr>
                <w:tcW w:w="1134" w:type="dxa"/>
                <w:vAlign w:val="center"/>
              </w:tcPr>
              <w:p w14:paraId="129D6EE2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159665263"/>
          </w:sdtPr>
          <w:sdtEndPr/>
          <w:sdtContent>
            <w:tc>
              <w:tcPr>
                <w:tcW w:w="1276" w:type="dxa"/>
                <w:vAlign w:val="center"/>
              </w:tcPr>
              <w:p w14:paraId="3CB394C4" w14:textId="77777777" w:rsidR="00F21840" w:rsidRPr="00F21840" w:rsidRDefault="00F21840" w:rsidP="00F21840">
                <w:pPr>
                  <w:ind w:firstLine="0"/>
                  <w:jc w:val="center"/>
                  <w:rPr>
                    <w:rFonts w:cs="Poppins"/>
                    <w:b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505EF3AD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</w:rPr>
            </w:pPr>
          </w:p>
        </w:tc>
      </w:tr>
      <w:tr w:rsidR="00F21840" w:rsidRPr="00F21840" w14:paraId="63A9E4EB" w14:textId="77777777" w:rsidTr="002C793E">
        <w:tc>
          <w:tcPr>
            <w:tcW w:w="2689" w:type="dxa"/>
            <w:vAlign w:val="center"/>
          </w:tcPr>
          <w:p w14:paraId="3B0DA52E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color w:val="00000A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 </w:t>
            </w:r>
          </w:p>
        </w:tc>
        <w:tc>
          <w:tcPr>
            <w:tcW w:w="6095" w:type="dxa"/>
          </w:tcPr>
          <w:p w14:paraId="15869B79" w14:textId="77777777" w:rsidR="00F21840" w:rsidRPr="00E600CC" w:rsidRDefault="00F21840" w:rsidP="00F21840">
            <w:pPr>
              <w:spacing w:after="0" w:line="238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dostępne są materiały informacyjne w formacie ułatwiającym dostęp (duża czcionka, kody QR, audio)? </w:t>
            </w:r>
          </w:p>
        </w:tc>
        <w:sdt>
          <w:sdtPr>
            <w:rPr>
              <w:rFonts w:cs="Poppins"/>
              <w:sz w:val="20"/>
              <w:szCs w:val="20"/>
            </w:rPr>
            <w:id w:val="-629470833"/>
          </w:sdtPr>
          <w:sdtEndPr/>
          <w:sdtContent>
            <w:tc>
              <w:tcPr>
                <w:tcW w:w="1134" w:type="dxa"/>
                <w:vAlign w:val="center"/>
              </w:tcPr>
              <w:p w14:paraId="6807288D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67300055"/>
          </w:sdtPr>
          <w:sdtEndPr/>
          <w:sdtContent>
            <w:tc>
              <w:tcPr>
                <w:tcW w:w="1276" w:type="dxa"/>
                <w:vAlign w:val="center"/>
              </w:tcPr>
              <w:p w14:paraId="75ABA0E1" w14:textId="77777777" w:rsidR="00F21840" w:rsidRPr="00F21840" w:rsidRDefault="00F21840" w:rsidP="00F21840">
                <w:pPr>
                  <w:ind w:firstLine="0"/>
                  <w:jc w:val="center"/>
                  <w:rPr>
                    <w:rFonts w:cs="Poppins"/>
                    <w:b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5447DB03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</w:rPr>
            </w:pPr>
          </w:p>
        </w:tc>
      </w:tr>
      <w:tr w:rsidR="00F21840" w:rsidRPr="00F21840" w14:paraId="067DD4E6" w14:textId="77777777" w:rsidTr="002C793E">
        <w:tc>
          <w:tcPr>
            <w:tcW w:w="2689" w:type="dxa"/>
            <w:vAlign w:val="center"/>
          </w:tcPr>
          <w:p w14:paraId="07BFFB9E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color w:val="00000A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Narzędzia cyfrowe </w:t>
            </w:r>
          </w:p>
        </w:tc>
        <w:tc>
          <w:tcPr>
            <w:tcW w:w="6095" w:type="dxa"/>
          </w:tcPr>
          <w:p w14:paraId="6B24939E" w14:textId="77777777" w:rsidR="00F21840" w:rsidRPr="00E600CC" w:rsidRDefault="00F21840" w:rsidP="00F21840">
            <w:pPr>
              <w:spacing w:after="0" w:line="238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strona internetowa lub strona rezerwacji zawiera informacje o udogodnieniach dla osób niepełnosprawnych w obiekcie? </w:t>
            </w:r>
          </w:p>
        </w:tc>
        <w:sdt>
          <w:sdtPr>
            <w:rPr>
              <w:rFonts w:cs="Poppins"/>
              <w:sz w:val="20"/>
              <w:szCs w:val="20"/>
            </w:rPr>
            <w:id w:val="1408346937"/>
          </w:sdtPr>
          <w:sdtEndPr/>
          <w:sdtContent>
            <w:tc>
              <w:tcPr>
                <w:tcW w:w="1134" w:type="dxa"/>
                <w:vAlign w:val="center"/>
              </w:tcPr>
              <w:p w14:paraId="75400F94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282473571"/>
          </w:sdtPr>
          <w:sdtEndPr/>
          <w:sdtContent>
            <w:tc>
              <w:tcPr>
                <w:tcW w:w="1276" w:type="dxa"/>
                <w:vAlign w:val="center"/>
              </w:tcPr>
              <w:p w14:paraId="35A29248" w14:textId="77777777" w:rsidR="00F21840" w:rsidRPr="00F21840" w:rsidRDefault="00F21840" w:rsidP="00F21840">
                <w:pPr>
                  <w:ind w:firstLine="0"/>
                  <w:jc w:val="center"/>
                  <w:rPr>
                    <w:rFonts w:cs="Poppins"/>
                    <w:b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38D2B530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</w:rPr>
            </w:pPr>
          </w:p>
        </w:tc>
      </w:tr>
      <w:tr w:rsidR="00F21840" w:rsidRPr="00F21840" w14:paraId="4B635A2B" w14:textId="77777777" w:rsidTr="002C793E">
        <w:tc>
          <w:tcPr>
            <w:tcW w:w="2689" w:type="dxa"/>
            <w:vAlign w:val="center"/>
          </w:tcPr>
          <w:p w14:paraId="245D2298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color w:val="00000A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 </w:t>
            </w:r>
          </w:p>
        </w:tc>
        <w:tc>
          <w:tcPr>
            <w:tcW w:w="6095" w:type="dxa"/>
          </w:tcPr>
          <w:p w14:paraId="6C06B84D" w14:textId="6041BE4C" w:rsidR="00F21840" w:rsidRPr="002C793E" w:rsidRDefault="00F21840" w:rsidP="002C793E">
            <w:pPr>
              <w:spacing w:after="0" w:line="238" w:lineRule="auto"/>
              <w:ind w:right="79" w:firstLine="0"/>
              <w:jc w:val="left"/>
              <w:rPr>
                <w:rFonts w:cs="Poppins"/>
                <w:sz w:val="20"/>
                <w:szCs w:val="20"/>
                <w:lang w:val="de-DE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dostępne są narzędzia cyfrowe ułatwiające dostępność (np. </w:t>
            </w:r>
            <w:proofErr w:type="spellStart"/>
            <w:r w:rsidRPr="00E600CC">
              <w:rPr>
                <w:rFonts w:cs="Poppins"/>
                <w:color w:val="00000A"/>
                <w:sz w:val="20"/>
                <w:szCs w:val="20"/>
                <w:lang w:val="de-DE"/>
              </w:rPr>
              <w:t>Veasyt</w:t>
            </w:r>
            <w:proofErr w:type="spellEnd"/>
            <w:r w:rsidRPr="00E600CC">
              <w:rPr>
                <w:rFonts w:cs="Poppins"/>
                <w:color w:val="00000A"/>
                <w:sz w:val="20"/>
                <w:szCs w:val="20"/>
                <w:lang w:val="de-DE"/>
              </w:rPr>
              <w:t xml:space="preserve"> Live, Blind Tag, </w:t>
            </w:r>
            <w:proofErr w:type="spellStart"/>
            <w:r w:rsidRPr="00E600CC">
              <w:rPr>
                <w:rFonts w:cs="Poppins"/>
                <w:color w:val="00000A"/>
                <w:sz w:val="20"/>
                <w:szCs w:val="20"/>
                <w:lang w:val="de-DE"/>
              </w:rPr>
              <w:t>dostępne</w:t>
            </w:r>
            <w:proofErr w:type="spellEnd"/>
            <w:r w:rsidRPr="00E600CC">
              <w:rPr>
                <w:rFonts w:cs="Poppins"/>
                <w:color w:val="00000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600CC">
              <w:rPr>
                <w:rFonts w:cs="Poppins"/>
                <w:color w:val="00000A"/>
                <w:sz w:val="20"/>
                <w:szCs w:val="20"/>
                <w:lang w:val="de-DE"/>
              </w:rPr>
              <w:t>mapy</w:t>
            </w:r>
            <w:proofErr w:type="spellEnd"/>
            <w:r w:rsidRPr="00E600CC">
              <w:rPr>
                <w:rFonts w:cs="Poppins"/>
                <w:color w:val="00000A"/>
                <w:sz w:val="20"/>
                <w:szCs w:val="20"/>
                <w:lang w:val="de-DE"/>
              </w:rPr>
              <w:t xml:space="preserve">)? </w:t>
            </w:r>
          </w:p>
        </w:tc>
        <w:sdt>
          <w:sdtPr>
            <w:rPr>
              <w:rFonts w:cs="Poppins"/>
              <w:sz w:val="20"/>
              <w:szCs w:val="20"/>
            </w:rPr>
            <w:id w:val="359711768"/>
          </w:sdtPr>
          <w:sdtEndPr/>
          <w:sdtContent>
            <w:tc>
              <w:tcPr>
                <w:tcW w:w="1134" w:type="dxa"/>
                <w:vAlign w:val="center"/>
              </w:tcPr>
              <w:p w14:paraId="58D96519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09490404"/>
          </w:sdtPr>
          <w:sdtEndPr/>
          <w:sdtContent>
            <w:tc>
              <w:tcPr>
                <w:tcW w:w="1276" w:type="dxa"/>
                <w:vAlign w:val="center"/>
              </w:tcPr>
              <w:p w14:paraId="27084521" w14:textId="77777777" w:rsidR="00F21840" w:rsidRPr="00F21840" w:rsidRDefault="00F21840" w:rsidP="00F21840">
                <w:pPr>
                  <w:ind w:firstLine="0"/>
                  <w:jc w:val="center"/>
                  <w:rPr>
                    <w:rFonts w:cs="Poppins"/>
                    <w:b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0350BCB0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</w:rPr>
            </w:pPr>
          </w:p>
        </w:tc>
      </w:tr>
      <w:tr w:rsidR="00F21840" w:rsidRPr="00F21840" w14:paraId="099B9EF6" w14:textId="77777777" w:rsidTr="002C793E">
        <w:tc>
          <w:tcPr>
            <w:tcW w:w="2689" w:type="dxa"/>
            <w:vAlign w:val="center"/>
          </w:tcPr>
          <w:p w14:paraId="3D87003C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color w:val="00000A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Ogólne doświadczenia </w:t>
            </w:r>
          </w:p>
        </w:tc>
        <w:tc>
          <w:tcPr>
            <w:tcW w:w="6095" w:type="dxa"/>
          </w:tcPr>
          <w:p w14:paraId="7F20DBC1" w14:textId="77777777" w:rsidR="00F21840" w:rsidRPr="00E600CC" w:rsidRDefault="00F21840" w:rsidP="00F21840">
            <w:pPr>
              <w:spacing w:after="0" w:line="238" w:lineRule="auto"/>
              <w:ind w:right="79" w:firstLine="0"/>
              <w:jc w:val="left"/>
              <w:rPr>
                <w:rFonts w:cs="Poppins"/>
                <w:color w:val="00000A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gość z niepełnosprawnością może uczestniczyć w głównych zajęciach organizowanych przez obiekt? </w:t>
            </w:r>
          </w:p>
        </w:tc>
        <w:sdt>
          <w:sdtPr>
            <w:rPr>
              <w:rFonts w:cs="Poppins"/>
              <w:sz w:val="20"/>
              <w:szCs w:val="20"/>
            </w:rPr>
            <w:id w:val="1530906871"/>
          </w:sdtPr>
          <w:sdtEndPr/>
          <w:sdtContent>
            <w:tc>
              <w:tcPr>
                <w:tcW w:w="1134" w:type="dxa"/>
                <w:vAlign w:val="center"/>
              </w:tcPr>
              <w:p w14:paraId="2A9B72C7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319925782"/>
          </w:sdtPr>
          <w:sdtEndPr/>
          <w:sdtContent>
            <w:tc>
              <w:tcPr>
                <w:tcW w:w="1276" w:type="dxa"/>
                <w:vAlign w:val="center"/>
              </w:tcPr>
              <w:p w14:paraId="288EF2EB" w14:textId="77777777" w:rsidR="00F21840" w:rsidRPr="00F21840" w:rsidRDefault="00F21840" w:rsidP="00F21840">
                <w:pPr>
                  <w:ind w:firstLine="0"/>
                  <w:jc w:val="center"/>
                  <w:rPr>
                    <w:rFonts w:cs="Poppins"/>
                    <w:b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0F09E4CF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</w:rPr>
            </w:pPr>
          </w:p>
        </w:tc>
      </w:tr>
      <w:tr w:rsidR="00F21840" w:rsidRPr="00F21840" w14:paraId="3FF87AD4" w14:textId="77777777" w:rsidTr="002C793E">
        <w:tc>
          <w:tcPr>
            <w:tcW w:w="2689" w:type="dxa"/>
            <w:vAlign w:val="center"/>
          </w:tcPr>
          <w:p w14:paraId="322DFAF7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b/>
                <w:bCs/>
                <w:color w:val="00000A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00000A"/>
                <w:sz w:val="20"/>
                <w:szCs w:val="20"/>
                <w:lang w:val="pl"/>
              </w:rPr>
              <w:t xml:space="preserve"> </w:t>
            </w:r>
          </w:p>
        </w:tc>
        <w:tc>
          <w:tcPr>
            <w:tcW w:w="6095" w:type="dxa"/>
          </w:tcPr>
          <w:p w14:paraId="2901A708" w14:textId="77777777" w:rsidR="00F21840" w:rsidRPr="00E600CC" w:rsidRDefault="00F21840" w:rsidP="00F21840">
            <w:pPr>
              <w:spacing w:after="0" w:line="238" w:lineRule="auto"/>
              <w:ind w:right="79" w:firstLine="0"/>
              <w:jc w:val="left"/>
              <w:rPr>
                <w:rFonts w:cs="Poppins"/>
                <w:color w:val="00000A"/>
                <w:sz w:val="20"/>
                <w:szCs w:val="20"/>
                <w:lang w:val="pl-PL"/>
              </w:rPr>
            </w:pPr>
            <w:r>
              <w:rPr>
                <w:rFonts w:cs="Poppins"/>
                <w:color w:val="00000A"/>
                <w:sz w:val="20"/>
                <w:szCs w:val="20"/>
                <w:lang w:val="pl"/>
              </w:rPr>
              <w:t xml:space="preserve">Czy istnieje system zbierania opinii i ciągłego wprowadzania ulepszeń? </w:t>
            </w:r>
          </w:p>
        </w:tc>
        <w:sdt>
          <w:sdtPr>
            <w:rPr>
              <w:rFonts w:cs="Poppins"/>
              <w:sz w:val="20"/>
              <w:szCs w:val="20"/>
            </w:rPr>
            <w:id w:val="-682351165"/>
          </w:sdtPr>
          <w:sdtEndPr/>
          <w:sdtContent>
            <w:tc>
              <w:tcPr>
                <w:tcW w:w="1134" w:type="dxa"/>
                <w:vAlign w:val="center"/>
              </w:tcPr>
              <w:p w14:paraId="3F719474" w14:textId="77777777" w:rsidR="00F21840" w:rsidRPr="00F21840" w:rsidRDefault="00F21840" w:rsidP="00F21840">
                <w:pPr>
                  <w:spacing w:line="276" w:lineRule="auto"/>
                  <w:ind w:firstLine="0"/>
                  <w:jc w:val="center"/>
                  <w:rPr>
                    <w:rFonts w:cs="Poppins"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83718641"/>
          </w:sdtPr>
          <w:sdtEndPr/>
          <w:sdtContent>
            <w:tc>
              <w:tcPr>
                <w:tcW w:w="1276" w:type="dxa"/>
                <w:vAlign w:val="center"/>
              </w:tcPr>
              <w:p w14:paraId="035908FA" w14:textId="77777777" w:rsidR="00F21840" w:rsidRPr="00F21840" w:rsidRDefault="00F21840" w:rsidP="00F21840">
                <w:pPr>
                  <w:ind w:firstLine="0"/>
                  <w:jc w:val="center"/>
                  <w:rPr>
                    <w:rFonts w:cs="Poppins"/>
                    <w:b/>
                    <w:color w:val="00000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tc>
          <w:tcPr>
            <w:tcW w:w="2693" w:type="dxa"/>
            <w:vAlign w:val="center"/>
          </w:tcPr>
          <w:p w14:paraId="09BA0257" w14:textId="77777777" w:rsidR="00F21840" w:rsidRPr="00F21840" w:rsidRDefault="00F21840" w:rsidP="00F21840">
            <w:pPr>
              <w:spacing w:line="276" w:lineRule="auto"/>
              <w:ind w:firstLine="0"/>
              <w:jc w:val="left"/>
              <w:rPr>
                <w:rFonts w:cs="Poppins"/>
                <w:color w:val="00000A"/>
                <w:sz w:val="20"/>
                <w:szCs w:val="20"/>
              </w:rPr>
            </w:pPr>
          </w:p>
        </w:tc>
      </w:tr>
    </w:tbl>
    <w:p w14:paraId="3A8CEBD6" w14:textId="1CE8AFB1" w:rsidR="00F21840" w:rsidRDefault="002C793E" w:rsidP="00F21840">
      <w:pPr>
        <w:ind w:firstLine="0"/>
      </w:pPr>
      <w:r>
        <w:t xml:space="preserve"> </w:t>
      </w:r>
    </w:p>
    <w:p w14:paraId="4B403BE5" w14:textId="52A14DB5" w:rsidR="00C527A7" w:rsidRPr="00C527A7" w:rsidRDefault="00C527A7" w:rsidP="00C527A7">
      <w:pPr>
        <w:spacing w:line="276" w:lineRule="auto"/>
        <w:rPr>
          <w:b/>
          <w:bCs/>
        </w:rPr>
      </w:pPr>
      <w:r>
        <w:rPr>
          <w:b/>
          <w:bCs/>
          <w:lang w:val="pl"/>
        </w:rPr>
        <w:t xml:space="preserve">Wykorzystanie </w:t>
      </w:r>
      <w:r w:rsidR="00631159">
        <w:rPr>
          <w:b/>
          <w:bCs/>
          <w:lang w:val="pl"/>
        </w:rPr>
        <w:t>narzędzia:</w:t>
      </w:r>
      <w:r>
        <w:rPr>
          <w:b/>
          <w:bCs/>
          <w:lang w:val="pl"/>
        </w:rPr>
        <w:t xml:space="preserve"> </w:t>
      </w:r>
    </w:p>
    <w:p w14:paraId="7A46A125" w14:textId="2208891E" w:rsidR="00C527A7" w:rsidRPr="00E600CC" w:rsidRDefault="00631159" w:rsidP="00C527A7">
      <w:pPr>
        <w:spacing w:line="276" w:lineRule="auto"/>
        <w:rPr>
          <w:lang w:val="pl-PL"/>
        </w:rPr>
      </w:pPr>
      <w:r>
        <w:rPr>
          <w:lang w:val="pl"/>
        </w:rPr>
        <w:t>Narzędzie</w:t>
      </w:r>
      <w:r w:rsidR="00C527A7">
        <w:rPr>
          <w:lang w:val="pl"/>
        </w:rPr>
        <w:t xml:space="preserve"> może być wykorzystywan</w:t>
      </w:r>
      <w:r>
        <w:rPr>
          <w:lang w:val="pl"/>
        </w:rPr>
        <w:t>e</w:t>
      </w:r>
      <w:r w:rsidR="00C527A7">
        <w:rPr>
          <w:lang w:val="pl"/>
        </w:rPr>
        <w:t xml:space="preserve"> zarówno podczas kursu (w celach praktycznych), jak i po jego zakończeniu przez mentora cyfrowego we współpracy z </w:t>
      </w:r>
      <w:r>
        <w:rPr>
          <w:lang w:val="pl"/>
        </w:rPr>
        <w:t>SME działającym w sektorze turystyki lub turystyki wiejskiej</w:t>
      </w:r>
      <w:r w:rsidR="00C527A7">
        <w:rPr>
          <w:lang w:val="pl"/>
        </w:rPr>
        <w:t>. Każda odpowiedź „Nie” wskazuje punkt wymagający poprawy, który należy uwzględnić w planie poprawy dostępności.</w:t>
      </w:r>
    </w:p>
    <w:sectPr w:rsidR="00C527A7" w:rsidRPr="00E600CC" w:rsidSect="002C793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C7A39" w14:textId="77777777" w:rsidR="0073528E" w:rsidRDefault="0073528E">
      <w:pPr>
        <w:spacing w:after="0" w:line="240" w:lineRule="auto"/>
      </w:pPr>
      <w:r>
        <w:separator/>
      </w:r>
    </w:p>
  </w:endnote>
  <w:endnote w:type="continuationSeparator" w:id="0">
    <w:p w14:paraId="51BEB270" w14:textId="77777777" w:rsidR="0073528E" w:rsidRDefault="0073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48E65EE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  <w:lang w:val="pl"/>
          </w:rPr>
          <w:fldChar w:fldCharType="begin"/>
        </w:r>
        <w:r>
          <w:rPr>
            <w:rStyle w:val="Numerstrony"/>
            <w:lang w:val="pl"/>
          </w:rPr>
          <w:instrText xml:space="preserve"> PAGE </w:instrText>
        </w:r>
        <w:r>
          <w:rPr>
            <w:rStyle w:val="Numerstrony"/>
            <w:lang w:val="pl"/>
          </w:rPr>
          <w:fldChar w:fldCharType="end"/>
        </w:r>
      </w:p>
    </w:sdtContent>
  </w:sdt>
  <w:p w14:paraId="25E9402B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019E397B" w14:textId="77777777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l"/>
          </w:rPr>
          <w:fldChar w:fldCharType="begin"/>
        </w:r>
        <w:r>
          <w:rPr>
            <w:rFonts w:cs="Poppins"/>
            <w:sz w:val="18"/>
            <w:szCs w:val="18"/>
            <w:lang w:val="pl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l"/>
          </w:rPr>
          <w:fldChar w:fldCharType="separate"/>
        </w:r>
        <w:r>
          <w:rPr>
            <w:rFonts w:cs="Poppins"/>
            <w:noProof/>
            <w:sz w:val="18"/>
            <w:szCs w:val="18"/>
            <w:lang w:val="pl"/>
          </w:rPr>
          <w:t>6</w:t>
        </w:r>
        <w:r>
          <w:rPr>
            <w:rFonts w:cs="Poppins"/>
            <w:noProof/>
            <w:sz w:val="18"/>
            <w:szCs w:val="18"/>
            <w:lang w:val="p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D871" w14:textId="77777777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pl"/>
      </w:rPr>
      <w:drawing>
        <wp:inline distT="0" distB="0" distL="0" distR="0" wp14:anchorId="47CA49F1" wp14:editId="36837C04">
          <wp:extent cx="2339163" cy="520845"/>
          <wp:effectExtent l="0" t="0" r="0" b="0"/>
          <wp:docPr id="1435540071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D350" w14:textId="77777777" w:rsidR="0073528E" w:rsidRDefault="0073528E">
      <w:pPr>
        <w:spacing w:after="0" w:line="240" w:lineRule="auto"/>
      </w:pPr>
      <w:r>
        <w:separator/>
      </w:r>
    </w:p>
  </w:footnote>
  <w:footnote w:type="continuationSeparator" w:id="0">
    <w:p w14:paraId="0EB6A4DD" w14:textId="77777777" w:rsidR="0073528E" w:rsidRDefault="00735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BFBC4" w14:textId="77777777" w:rsidR="00F00116" w:rsidRDefault="001C3D94" w:rsidP="00A76534">
    <w:pPr>
      <w:pStyle w:val="Nagwek"/>
      <w:ind w:firstLine="0"/>
    </w:pPr>
    <w:r>
      <w:rPr>
        <w:rFonts w:cs="Poppins"/>
        <w:noProof/>
        <w:lang w:val="pl"/>
      </w:rPr>
      <w:drawing>
        <wp:anchor distT="0" distB="0" distL="114300" distR="114300" simplePos="0" relativeHeight="251658240" behindDoc="1" locked="0" layoutInCell="1" allowOverlap="1" wp14:anchorId="45D73110" wp14:editId="3A3FFB28">
          <wp:simplePos x="0" y="0"/>
          <wp:positionH relativeFrom="margin">
            <wp:align>right</wp:align>
          </wp:positionH>
          <wp:positionV relativeFrom="paragraph">
            <wp:posOffset>92710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394008133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l"/>
      </w:rPr>
      <w:drawing>
        <wp:inline distT="0" distB="0" distL="0" distR="0" wp14:anchorId="7956FB60" wp14:editId="18F69BF8">
          <wp:extent cx="1895475" cy="422052"/>
          <wp:effectExtent l="0" t="0" r="0" b="0"/>
          <wp:docPr id="1667699560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06462D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38010A"/>
    <w:multiLevelType w:val="hybridMultilevel"/>
    <w:tmpl w:val="FFAAE84E"/>
    <w:lvl w:ilvl="0" w:tplc="72C0BD3A">
      <w:numFmt w:val="bullet"/>
      <w:lvlText w:val="-"/>
      <w:lvlJc w:val="left"/>
      <w:pPr>
        <w:ind w:left="720" w:hanging="360"/>
      </w:pPr>
      <w:rPr>
        <w:rFonts w:ascii="Poppins" w:eastAsiaTheme="minorHAnsi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E7825"/>
    <w:multiLevelType w:val="hybridMultilevel"/>
    <w:tmpl w:val="CC8A772E"/>
    <w:lvl w:ilvl="0" w:tplc="5B2639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23C57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D6AB5"/>
    <w:multiLevelType w:val="hybridMultilevel"/>
    <w:tmpl w:val="34A2B65E"/>
    <w:lvl w:ilvl="0" w:tplc="DD34920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598416858">
    <w:abstractNumId w:val="20"/>
  </w:num>
  <w:num w:numId="2" w16cid:durableId="426467644">
    <w:abstractNumId w:val="18"/>
  </w:num>
  <w:num w:numId="3" w16cid:durableId="1316449086">
    <w:abstractNumId w:val="26"/>
  </w:num>
  <w:num w:numId="4" w16cid:durableId="1307972916">
    <w:abstractNumId w:val="5"/>
  </w:num>
  <w:num w:numId="5" w16cid:durableId="542257345">
    <w:abstractNumId w:val="6"/>
  </w:num>
  <w:num w:numId="6" w16cid:durableId="660082306">
    <w:abstractNumId w:val="16"/>
  </w:num>
  <w:num w:numId="7" w16cid:durableId="1695809724">
    <w:abstractNumId w:val="23"/>
  </w:num>
  <w:num w:numId="8" w16cid:durableId="564225428">
    <w:abstractNumId w:val="1"/>
  </w:num>
  <w:num w:numId="9" w16cid:durableId="1612857886">
    <w:abstractNumId w:val="0"/>
  </w:num>
  <w:num w:numId="10" w16cid:durableId="213464994">
    <w:abstractNumId w:val="10"/>
  </w:num>
  <w:num w:numId="11" w16cid:durableId="2057005954">
    <w:abstractNumId w:val="19"/>
  </w:num>
  <w:num w:numId="12" w16cid:durableId="1123886843">
    <w:abstractNumId w:val="13"/>
  </w:num>
  <w:num w:numId="13" w16cid:durableId="1096511205">
    <w:abstractNumId w:val="17"/>
  </w:num>
  <w:num w:numId="14" w16cid:durableId="1151368134">
    <w:abstractNumId w:val="24"/>
  </w:num>
  <w:num w:numId="15" w16cid:durableId="366640779">
    <w:abstractNumId w:val="21"/>
  </w:num>
  <w:num w:numId="16" w16cid:durableId="1709717769">
    <w:abstractNumId w:val="5"/>
  </w:num>
  <w:num w:numId="17" w16cid:durableId="1593855023">
    <w:abstractNumId w:val="3"/>
  </w:num>
  <w:num w:numId="18" w16cid:durableId="1906453308">
    <w:abstractNumId w:val="2"/>
  </w:num>
  <w:num w:numId="19" w16cid:durableId="91777933">
    <w:abstractNumId w:val="8"/>
  </w:num>
  <w:num w:numId="20" w16cid:durableId="823355428">
    <w:abstractNumId w:val="11"/>
  </w:num>
  <w:num w:numId="21" w16cid:durableId="140928225">
    <w:abstractNumId w:val="9"/>
  </w:num>
  <w:num w:numId="22" w16cid:durableId="600646207">
    <w:abstractNumId w:val="7"/>
  </w:num>
  <w:num w:numId="23" w16cid:durableId="1460688051">
    <w:abstractNumId w:val="15"/>
  </w:num>
  <w:num w:numId="24" w16cid:durableId="906762882">
    <w:abstractNumId w:val="22"/>
  </w:num>
  <w:num w:numId="25" w16cid:durableId="1412853634">
    <w:abstractNumId w:val="12"/>
  </w:num>
  <w:num w:numId="26" w16cid:durableId="525947830">
    <w:abstractNumId w:val="14"/>
  </w:num>
  <w:num w:numId="27" w16cid:durableId="1543515463">
    <w:abstractNumId w:val="4"/>
  </w:num>
  <w:num w:numId="28" w16cid:durableId="33904610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61019"/>
    <w:rsid w:val="00073662"/>
    <w:rsid w:val="00080223"/>
    <w:rsid w:val="000876C7"/>
    <w:rsid w:val="000908E4"/>
    <w:rsid w:val="0009543E"/>
    <w:rsid w:val="00097E0F"/>
    <w:rsid w:val="000B78DA"/>
    <w:rsid w:val="000D722B"/>
    <w:rsid w:val="000F27D4"/>
    <w:rsid w:val="000F46BE"/>
    <w:rsid w:val="001035C3"/>
    <w:rsid w:val="00111A26"/>
    <w:rsid w:val="00146A1B"/>
    <w:rsid w:val="0017441F"/>
    <w:rsid w:val="00183204"/>
    <w:rsid w:val="00196A37"/>
    <w:rsid w:val="001B39C3"/>
    <w:rsid w:val="001C3D94"/>
    <w:rsid w:val="002C793E"/>
    <w:rsid w:val="00367797"/>
    <w:rsid w:val="0039457B"/>
    <w:rsid w:val="00401FA1"/>
    <w:rsid w:val="00405A14"/>
    <w:rsid w:val="004272D2"/>
    <w:rsid w:val="0045438D"/>
    <w:rsid w:val="00466B0D"/>
    <w:rsid w:val="004A4680"/>
    <w:rsid w:val="004A5439"/>
    <w:rsid w:val="004B3FAE"/>
    <w:rsid w:val="004F7AF1"/>
    <w:rsid w:val="00506AA1"/>
    <w:rsid w:val="0054014D"/>
    <w:rsid w:val="005567C6"/>
    <w:rsid w:val="005F5585"/>
    <w:rsid w:val="00624BF4"/>
    <w:rsid w:val="00631159"/>
    <w:rsid w:val="00644817"/>
    <w:rsid w:val="00674F12"/>
    <w:rsid w:val="006B36F8"/>
    <w:rsid w:val="006D5A89"/>
    <w:rsid w:val="006E4D4C"/>
    <w:rsid w:val="006E59B7"/>
    <w:rsid w:val="006F1B2F"/>
    <w:rsid w:val="00703801"/>
    <w:rsid w:val="0071049D"/>
    <w:rsid w:val="00720B76"/>
    <w:rsid w:val="0073528E"/>
    <w:rsid w:val="00746217"/>
    <w:rsid w:val="007B4B04"/>
    <w:rsid w:val="007D5A25"/>
    <w:rsid w:val="007F257C"/>
    <w:rsid w:val="008037BA"/>
    <w:rsid w:val="00811EFB"/>
    <w:rsid w:val="00817CCC"/>
    <w:rsid w:val="0084256E"/>
    <w:rsid w:val="00881F61"/>
    <w:rsid w:val="008A0453"/>
    <w:rsid w:val="00901910"/>
    <w:rsid w:val="009029BE"/>
    <w:rsid w:val="00913B2A"/>
    <w:rsid w:val="00947B27"/>
    <w:rsid w:val="00951177"/>
    <w:rsid w:val="0096318D"/>
    <w:rsid w:val="00965DFD"/>
    <w:rsid w:val="009747F7"/>
    <w:rsid w:val="0099475F"/>
    <w:rsid w:val="009A1521"/>
    <w:rsid w:val="00A142EF"/>
    <w:rsid w:val="00A5655D"/>
    <w:rsid w:val="00A76534"/>
    <w:rsid w:val="00A85BEB"/>
    <w:rsid w:val="00AC63E7"/>
    <w:rsid w:val="00B21354"/>
    <w:rsid w:val="00B30C01"/>
    <w:rsid w:val="00B37DC8"/>
    <w:rsid w:val="00B52909"/>
    <w:rsid w:val="00B674D3"/>
    <w:rsid w:val="00B819A9"/>
    <w:rsid w:val="00B876CB"/>
    <w:rsid w:val="00BE6AA2"/>
    <w:rsid w:val="00BE76A2"/>
    <w:rsid w:val="00C0371D"/>
    <w:rsid w:val="00C05AA3"/>
    <w:rsid w:val="00C47325"/>
    <w:rsid w:val="00C527A7"/>
    <w:rsid w:val="00C576C1"/>
    <w:rsid w:val="00CB2F97"/>
    <w:rsid w:val="00CB7601"/>
    <w:rsid w:val="00CC3A3C"/>
    <w:rsid w:val="00CC3A53"/>
    <w:rsid w:val="00CC5207"/>
    <w:rsid w:val="00CD0199"/>
    <w:rsid w:val="00D27655"/>
    <w:rsid w:val="00D44260"/>
    <w:rsid w:val="00D47453"/>
    <w:rsid w:val="00D56ADA"/>
    <w:rsid w:val="00D870BB"/>
    <w:rsid w:val="00D96107"/>
    <w:rsid w:val="00DB48B2"/>
    <w:rsid w:val="00DB70A8"/>
    <w:rsid w:val="00E06380"/>
    <w:rsid w:val="00E0706A"/>
    <w:rsid w:val="00E20C51"/>
    <w:rsid w:val="00E26B10"/>
    <w:rsid w:val="00E600CC"/>
    <w:rsid w:val="00E745DE"/>
    <w:rsid w:val="00EA615E"/>
    <w:rsid w:val="00EB648A"/>
    <w:rsid w:val="00F00116"/>
    <w:rsid w:val="00F20904"/>
    <w:rsid w:val="00F21840"/>
    <w:rsid w:val="00F35BB8"/>
    <w:rsid w:val="00F41F1D"/>
    <w:rsid w:val="00F6294A"/>
    <w:rsid w:val="00F8541E"/>
    <w:rsid w:val="00FA6018"/>
    <w:rsid w:val="00FB198A"/>
    <w:rsid w:val="00FB290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2F9EF"/>
  <w15:docId w15:val="{552C2F99-E75F-4AF5-9342-12174762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6A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6A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6AA1"/>
    <w:rPr>
      <w:rFonts w:ascii="Poppins" w:hAnsi="Poppins"/>
      <w:kern w:val="0"/>
      <w:sz w:val="20"/>
      <w:szCs w:val="20"/>
      <w:lang w:val="fr-B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6A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6AA1"/>
    <w:rPr>
      <w:rFonts w:ascii="Poppins" w:hAnsi="Poppins"/>
      <w:b/>
      <w:bCs/>
      <w:kern w:val="0"/>
      <w:sz w:val="20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1501</Words>
  <Characters>9012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12</cp:revision>
  <cp:lastPrinted>2026-01-08T10:37:00Z</cp:lastPrinted>
  <dcterms:created xsi:type="dcterms:W3CDTF">2025-11-21T23:57:00Z</dcterms:created>
  <dcterms:modified xsi:type="dcterms:W3CDTF">2026-01-17T08:56:00Z</dcterms:modified>
</cp:coreProperties>
</file>